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eastAsiaTheme="minorEastAsia"/>
          <w:color w:val="000000"/>
          <w:sz w:val="36"/>
        </w:rPr>
      </w:pPr>
    </w:p>
    <w:p>
      <w:pPr>
        <w:spacing w:line="480" w:lineRule="auto"/>
        <w:jc w:val="center"/>
        <w:rPr>
          <w:rFonts w:eastAsiaTheme="minorEastAsia"/>
          <w:color w:val="000000"/>
          <w:sz w:val="44"/>
          <w:szCs w:val="44"/>
        </w:rPr>
      </w:pPr>
      <w:r>
        <w:rPr>
          <w:rFonts w:hAnsiTheme="minorEastAsia" w:eastAsiaTheme="minorEastAsia"/>
          <w:color w:val="000000"/>
          <w:sz w:val="44"/>
          <w:szCs w:val="44"/>
        </w:rPr>
        <w:t>中央财政支持地方高校发展专项资金</w:t>
      </w:r>
    </w:p>
    <w:p>
      <w:pPr>
        <w:spacing w:line="480" w:lineRule="auto"/>
        <w:jc w:val="center"/>
        <w:rPr>
          <w:rFonts w:eastAsiaTheme="minorEastAsia"/>
          <w:color w:val="000000"/>
          <w:sz w:val="44"/>
          <w:szCs w:val="44"/>
        </w:rPr>
      </w:pPr>
      <w:r>
        <w:rPr>
          <w:rFonts w:hAnsiTheme="minorEastAsia" w:eastAsiaTheme="minorEastAsia"/>
          <w:color w:val="000000"/>
          <w:sz w:val="44"/>
          <w:szCs w:val="44"/>
        </w:rPr>
        <w:t>项目论证报告</w:t>
      </w:r>
    </w:p>
    <w:p>
      <w:pPr>
        <w:spacing w:line="480" w:lineRule="auto"/>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tbl>
      <w:tblPr>
        <w:tblStyle w:val="13"/>
        <w:tblW w:w="6769" w:type="dxa"/>
        <w:jc w:val="center"/>
        <w:tblLayout w:type="fixed"/>
        <w:tblCellMar>
          <w:top w:w="0" w:type="dxa"/>
          <w:left w:w="108" w:type="dxa"/>
          <w:bottom w:w="0" w:type="dxa"/>
          <w:right w:w="108" w:type="dxa"/>
        </w:tblCellMar>
      </w:tblPr>
      <w:tblGrid>
        <w:gridCol w:w="1908"/>
        <w:gridCol w:w="4861"/>
      </w:tblGrid>
      <w:tr>
        <w:tblPrEx>
          <w:tblCellMar>
            <w:top w:w="0" w:type="dxa"/>
            <w:left w:w="108" w:type="dxa"/>
            <w:bottom w:w="0" w:type="dxa"/>
            <w:right w:w="108" w:type="dxa"/>
          </w:tblCellMar>
        </w:tblPrEx>
        <w:trPr>
          <w:trHeight w:val="851" w:hRule="atLeast"/>
          <w:jc w:val="center"/>
        </w:trPr>
        <w:tc>
          <w:tcPr>
            <w:tcW w:w="1908" w:type="dxa"/>
            <w:vAlign w:val="bottom"/>
          </w:tcPr>
          <w:p>
            <w:pPr>
              <w:spacing w:line="400" w:lineRule="exact"/>
              <w:jc w:val="center"/>
              <w:rPr>
                <w:rFonts w:eastAsiaTheme="minorEastAsia"/>
                <w:color w:val="000000"/>
                <w:sz w:val="32"/>
                <w:szCs w:val="32"/>
              </w:rPr>
            </w:pPr>
            <w:r>
              <w:rPr>
                <w:rFonts w:hAnsiTheme="minorEastAsia" w:eastAsiaTheme="minorEastAsia"/>
                <w:color w:val="000000"/>
                <w:sz w:val="32"/>
                <w:szCs w:val="32"/>
              </w:rPr>
              <w:t>项目名称：</w:t>
            </w:r>
          </w:p>
        </w:tc>
        <w:tc>
          <w:tcPr>
            <w:tcW w:w="4861" w:type="dxa"/>
            <w:tcBorders>
              <w:bottom w:val="single" w:color="auto" w:sz="4" w:space="0"/>
            </w:tcBorders>
            <w:vAlign w:val="bottom"/>
          </w:tcPr>
          <w:p>
            <w:pPr>
              <w:spacing w:line="400" w:lineRule="exact"/>
              <w:jc w:val="center"/>
              <w:rPr>
                <w:rFonts w:eastAsiaTheme="minorEastAsia"/>
                <w:color w:val="000000"/>
                <w:sz w:val="32"/>
                <w:szCs w:val="32"/>
              </w:rPr>
            </w:pPr>
            <w:r>
              <w:rPr>
                <w:rFonts w:hAnsiTheme="minorEastAsia" w:eastAsiaTheme="minorEastAsia"/>
                <w:color w:val="000000"/>
                <w:sz w:val="32"/>
                <w:szCs w:val="32"/>
              </w:rPr>
              <w:t>化工</w:t>
            </w:r>
            <w:r>
              <w:rPr>
                <w:rFonts w:hint="eastAsia" w:hAnsiTheme="minorEastAsia" w:eastAsiaTheme="minorEastAsia"/>
                <w:color w:val="000000"/>
                <w:sz w:val="32"/>
                <w:szCs w:val="32"/>
              </w:rPr>
              <w:t>专业</w:t>
            </w:r>
            <w:r>
              <w:rPr>
                <w:rFonts w:hAnsiTheme="minorEastAsia" w:eastAsiaTheme="minorEastAsia"/>
                <w:color w:val="000000"/>
                <w:sz w:val="32"/>
                <w:szCs w:val="32"/>
              </w:rPr>
              <w:t>实验室</w:t>
            </w:r>
          </w:p>
        </w:tc>
      </w:tr>
      <w:tr>
        <w:tblPrEx>
          <w:tblCellMar>
            <w:top w:w="0" w:type="dxa"/>
            <w:left w:w="108" w:type="dxa"/>
            <w:bottom w:w="0" w:type="dxa"/>
            <w:right w:w="108" w:type="dxa"/>
          </w:tblCellMar>
        </w:tblPrEx>
        <w:trPr>
          <w:trHeight w:val="851" w:hRule="atLeast"/>
          <w:jc w:val="center"/>
        </w:trPr>
        <w:tc>
          <w:tcPr>
            <w:tcW w:w="1908" w:type="dxa"/>
            <w:vAlign w:val="bottom"/>
          </w:tcPr>
          <w:p>
            <w:pPr>
              <w:spacing w:line="400" w:lineRule="exact"/>
              <w:jc w:val="center"/>
              <w:rPr>
                <w:rFonts w:eastAsiaTheme="minorEastAsia"/>
                <w:color w:val="000000"/>
                <w:sz w:val="32"/>
                <w:szCs w:val="32"/>
              </w:rPr>
            </w:pPr>
            <w:r>
              <w:rPr>
                <w:rFonts w:hAnsiTheme="minorEastAsia" w:eastAsiaTheme="minorEastAsia"/>
                <w:color w:val="000000"/>
                <w:sz w:val="32"/>
                <w:szCs w:val="32"/>
              </w:rPr>
              <w:t>建设年度：</w:t>
            </w:r>
          </w:p>
        </w:tc>
        <w:tc>
          <w:tcPr>
            <w:tcW w:w="4861" w:type="dxa"/>
            <w:tcBorders>
              <w:top w:val="single" w:color="auto" w:sz="4" w:space="0"/>
              <w:bottom w:val="single" w:color="auto" w:sz="4" w:space="0"/>
            </w:tcBorders>
            <w:vAlign w:val="bottom"/>
          </w:tcPr>
          <w:p>
            <w:pPr>
              <w:spacing w:line="400" w:lineRule="exact"/>
              <w:jc w:val="center"/>
              <w:rPr>
                <w:rFonts w:eastAsiaTheme="minorEastAsia"/>
                <w:color w:val="000000"/>
                <w:sz w:val="32"/>
                <w:szCs w:val="32"/>
              </w:rPr>
            </w:pPr>
            <w:r>
              <w:rPr>
                <w:rFonts w:eastAsiaTheme="minorEastAsia"/>
                <w:color w:val="000000"/>
                <w:sz w:val="32"/>
                <w:szCs w:val="32"/>
              </w:rPr>
              <w:t>2022</w:t>
            </w:r>
            <w:r>
              <w:rPr>
                <w:rFonts w:hAnsiTheme="minorEastAsia" w:eastAsiaTheme="minorEastAsia"/>
                <w:color w:val="000000"/>
                <w:sz w:val="32"/>
                <w:szCs w:val="32"/>
              </w:rPr>
              <w:t>年</w:t>
            </w:r>
          </w:p>
        </w:tc>
      </w:tr>
    </w:tbl>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r>
        <w:rPr>
          <w:rFonts w:eastAsiaTheme="minorEastAsia"/>
          <w:color w:val="000000"/>
          <w:sz w:val="36"/>
        </w:rPr>
        <w:t>20</w:t>
      </w:r>
      <w:r>
        <w:rPr>
          <w:rFonts w:hint="eastAsia" w:eastAsiaTheme="minorEastAsia"/>
          <w:color w:val="000000"/>
          <w:sz w:val="36"/>
        </w:rPr>
        <w:t>2</w:t>
      </w:r>
      <w:r>
        <w:rPr>
          <w:rFonts w:hint="eastAsia" w:eastAsiaTheme="minorEastAsia"/>
          <w:color w:val="000000"/>
          <w:sz w:val="36"/>
          <w:lang w:val="en-US" w:eastAsia="zh-CN"/>
        </w:rPr>
        <w:t>1</w:t>
      </w:r>
      <w:r>
        <w:rPr>
          <w:rFonts w:hAnsiTheme="minorEastAsia" w:eastAsiaTheme="minorEastAsia"/>
          <w:color w:val="000000"/>
          <w:sz w:val="36"/>
        </w:rPr>
        <w:t>年</w:t>
      </w:r>
      <w:r>
        <w:rPr>
          <w:rFonts w:hint="eastAsia" w:eastAsiaTheme="minorEastAsia"/>
          <w:color w:val="000000"/>
          <w:sz w:val="36"/>
        </w:rPr>
        <w:t>3</w:t>
      </w:r>
      <w:r>
        <w:rPr>
          <w:rFonts w:hAnsiTheme="minorEastAsia" w:eastAsiaTheme="minorEastAsia"/>
          <w:color w:val="000000"/>
          <w:sz w:val="36"/>
        </w:rPr>
        <w:t>月</w:t>
      </w:r>
    </w:p>
    <w:p>
      <w:pPr>
        <w:spacing w:line="440" w:lineRule="exact"/>
        <w:jc w:val="center"/>
        <w:rPr>
          <w:rFonts w:eastAsiaTheme="minorEastAsia"/>
          <w:color w:val="000000"/>
          <w:sz w:val="36"/>
        </w:rPr>
      </w:pPr>
    </w:p>
    <w:p>
      <w:pPr>
        <w:spacing w:line="440" w:lineRule="exact"/>
        <w:jc w:val="center"/>
        <w:rPr>
          <w:rFonts w:eastAsiaTheme="minorEastAsia"/>
          <w:color w:val="000000"/>
          <w:sz w:val="36"/>
        </w:rPr>
      </w:pPr>
    </w:p>
    <w:p>
      <w:pPr>
        <w:spacing w:line="440" w:lineRule="exact"/>
        <w:jc w:val="center"/>
        <w:rPr>
          <w:rFonts w:eastAsiaTheme="minorEastAsia"/>
          <w:color w:val="000000"/>
          <w:sz w:val="32"/>
        </w:rPr>
      </w:pPr>
    </w:p>
    <w:p>
      <w:pPr>
        <w:spacing w:line="440" w:lineRule="exact"/>
        <w:jc w:val="center"/>
        <w:rPr>
          <w:rFonts w:eastAsiaTheme="minorEastAsia"/>
          <w:color w:val="000000"/>
          <w:sz w:val="36"/>
          <w:szCs w:val="36"/>
        </w:rPr>
      </w:pPr>
      <w:r>
        <w:rPr>
          <w:rFonts w:hAnsiTheme="minorEastAsia" w:eastAsiaTheme="minorEastAsia"/>
          <w:color w:val="000000"/>
          <w:sz w:val="36"/>
          <w:szCs w:val="36"/>
        </w:rPr>
        <w:t>目录</w:t>
      </w:r>
    </w:p>
    <w:p>
      <w:pPr>
        <w:spacing w:line="440" w:lineRule="exact"/>
        <w:jc w:val="center"/>
        <w:rPr>
          <w:rFonts w:eastAsiaTheme="minorEastAsia"/>
          <w:color w:val="000000"/>
          <w:sz w:val="32"/>
        </w:rPr>
      </w:pPr>
    </w:p>
    <w:p>
      <w:pPr>
        <w:pStyle w:val="10"/>
        <w:tabs>
          <w:tab w:val="right" w:leader="dot" w:pos="8302"/>
        </w:tabs>
        <w:adjustRightInd w:val="0"/>
        <w:snapToGrid w:val="0"/>
        <w:spacing w:line="480" w:lineRule="auto"/>
        <w:rPr>
          <w:rFonts w:eastAsiaTheme="minorEastAsia"/>
          <w:sz w:val="28"/>
          <w:szCs w:val="28"/>
        </w:rPr>
      </w:pPr>
      <w:r>
        <w:rPr>
          <w:rFonts w:eastAsiaTheme="minorEastAsia"/>
          <w:color w:val="000000"/>
          <w:sz w:val="28"/>
          <w:szCs w:val="28"/>
        </w:rPr>
        <w:fldChar w:fldCharType="begin"/>
      </w:r>
      <w:r>
        <w:rPr>
          <w:rFonts w:eastAsiaTheme="minorEastAsia"/>
          <w:color w:val="000000"/>
          <w:sz w:val="28"/>
          <w:szCs w:val="28"/>
        </w:rPr>
        <w:instrText xml:space="preserve"> TOC \o "1-2" \h \z \u </w:instrText>
      </w:r>
      <w:r>
        <w:rPr>
          <w:rFonts w:eastAsiaTheme="minorEastAsia"/>
          <w:color w:val="000000"/>
          <w:sz w:val="28"/>
          <w:szCs w:val="28"/>
        </w:rPr>
        <w:fldChar w:fldCharType="separate"/>
      </w:r>
      <w:r>
        <w:fldChar w:fldCharType="begin"/>
      </w:r>
      <w:r>
        <w:instrText xml:space="preserve"> HYPERLINK \l "_Toc357356387" </w:instrText>
      </w:r>
      <w:r>
        <w:fldChar w:fldCharType="separate"/>
      </w:r>
      <w:r>
        <w:rPr>
          <w:rStyle w:val="16"/>
          <w:rFonts w:hAnsiTheme="minorEastAsia" w:eastAsiaTheme="minorEastAsia"/>
          <w:sz w:val="28"/>
          <w:szCs w:val="28"/>
        </w:rPr>
        <w:t>一、建设现状</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_Toc357356387 \h </w:instrText>
      </w:r>
      <w:r>
        <w:rPr>
          <w:rFonts w:eastAsiaTheme="minorEastAsia"/>
          <w:sz w:val="28"/>
          <w:szCs w:val="28"/>
        </w:rPr>
        <w:fldChar w:fldCharType="separate"/>
      </w:r>
      <w:r>
        <w:rPr>
          <w:rFonts w:eastAsiaTheme="minorEastAsia"/>
          <w:sz w:val="28"/>
          <w:szCs w:val="28"/>
        </w:rPr>
        <w:t>1</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"_Toc357356392" </w:instrText>
      </w:r>
      <w:r>
        <w:fldChar w:fldCharType="separate"/>
      </w:r>
      <w:r>
        <w:rPr>
          <w:rStyle w:val="16"/>
          <w:rFonts w:hAnsiTheme="minorEastAsia" w:eastAsiaTheme="minorEastAsia"/>
          <w:sz w:val="28"/>
          <w:szCs w:val="28"/>
        </w:rPr>
        <w:t>二、指导思想</w:t>
      </w:r>
      <w:r>
        <w:rPr>
          <w:rFonts w:eastAsiaTheme="minorEastAsia"/>
          <w:sz w:val="28"/>
          <w:szCs w:val="28"/>
        </w:rPr>
        <w:tab/>
      </w:r>
      <w:r>
        <w:rPr>
          <w:rFonts w:hint="eastAsia" w:eastAsiaTheme="minorEastAsia"/>
          <w:sz w:val="28"/>
          <w:szCs w:val="28"/>
        </w:rPr>
        <w:t>5</w:t>
      </w:r>
      <w:r>
        <w:rPr>
          <w:rFonts w:hint="eastAsia"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"_Toc357356395" </w:instrText>
      </w:r>
      <w:r>
        <w:fldChar w:fldCharType="separate"/>
      </w:r>
      <w:r>
        <w:rPr>
          <w:rStyle w:val="16"/>
          <w:rFonts w:hAnsiTheme="minorEastAsia" w:eastAsiaTheme="minorEastAsia"/>
          <w:sz w:val="28"/>
          <w:szCs w:val="28"/>
        </w:rPr>
        <w:t>三、总体目标</w:t>
      </w:r>
      <w:r>
        <w:rPr>
          <w:rFonts w:eastAsiaTheme="minorEastAsia"/>
          <w:sz w:val="28"/>
          <w:szCs w:val="28"/>
        </w:rPr>
        <w:tab/>
      </w:r>
      <w:r>
        <w:rPr>
          <w:rFonts w:hint="eastAsia" w:eastAsiaTheme="minorEastAsia"/>
          <w:sz w:val="28"/>
          <w:szCs w:val="28"/>
        </w:rPr>
        <w:t>6</w:t>
      </w:r>
      <w:r>
        <w:rPr>
          <w:rFonts w:hint="eastAsia"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"_Toc357356399" </w:instrText>
      </w:r>
      <w:r>
        <w:fldChar w:fldCharType="separate"/>
      </w:r>
      <w:r>
        <w:rPr>
          <w:rStyle w:val="16"/>
          <w:rFonts w:hAnsiTheme="minorEastAsia" w:eastAsiaTheme="minorEastAsia"/>
          <w:sz w:val="28"/>
          <w:szCs w:val="28"/>
        </w:rPr>
        <w:t>四、建设内容</w:t>
      </w:r>
      <w:r>
        <w:rPr>
          <w:rFonts w:eastAsiaTheme="minorEastAsia"/>
          <w:sz w:val="28"/>
          <w:szCs w:val="28"/>
        </w:rPr>
        <w:tab/>
      </w:r>
      <w:r>
        <w:rPr>
          <w:rFonts w:hint="eastAsia" w:eastAsiaTheme="minorEastAsia"/>
          <w:sz w:val="28"/>
          <w:szCs w:val="28"/>
        </w:rPr>
        <w:t>8</w:t>
      </w:r>
      <w:r>
        <w:rPr>
          <w:rFonts w:hint="eastAsia"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"_Toc357356404" </w:instrText>
      </w:r>
      <w:r>
        <w:fldChar w:fldCharType="separate"/>
      </w:r>
      <w:r>
        <w:rPr>
          <w:rStyle w:val="16"/>
          <w:rFonts w:hAnsiTheme="minorEastAsia" w:eastAsiaTheme="minorEastAsia"/>
          <w:sz w:val="28"/>
          <w:szCs w:val="28"/>
        </w:rPr>
        <w:t>五、建设资金预算及主要用途</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_Toc357356404 \h </w:instrText>
      </w:r>
      <w:r>
        <w:rPr>
          <w:rFonts w:eastAsiaTheme="minorEastAsia"/>
          <w:sz w:val="28"/>
          <w:szCs w:val="28"/>
        </w:rPr>
        <w:fldChar w:fldCharType="separate"/>
      </w:r>
      <w:r>
        <w:rPr>
          <w:rFonts w:eastAsiaTheme="minorEastAsia"/>
          <w:sz w:val="28"/>
          <w:szCs w:val="28"/>
        </w:rPr>
        <w:t>14</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"_Toc357356409" </w:instrText>
      </w:r>
      <w:r>
        <w:fldChar w:fldCharType="separate"/>
      </w:r>
      <w:r>
        <w:rPr>
          <w:rStyle w:val="16"/>
          <w:rFonts w:hAnsiTheme="minorEastAsia" w:eastAsiaTheme="minorEastAsia"/>
          <w:sz w:val="28"/>
          <w:szCs w:val="28"/>
        </w:rPr>
        <w:t>六、建设项目实施组织及进度安排</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_Toc357356409 \h </w:instrText>
      </w:r>
      <w:r>
        <w:rPr>
          <w:rFonts w:eastAsiaTheme="minorEastAsia"/>
          <w:sz w:val="28"/>
          <w:szCs w:val="28"/>
        </w:rPr>
        <w:fldChar w:fldCharType="separate"/>
      </w:r>
      <w:r>
        <w:rPr>
          <w:rFonts w:eastAsiaTheme="minorEastAsia"/>
          <w:sz w:val="28"/>
          <w:szCs w:val="28"/>
        </w:rPr>
        <w:t>14</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"_Toc357356414" </w:instrText>
      </w:r>
      <w:r>
        <w:fldChar w:fldCharType="separate"/>
      </w:r>
      <w:r>
        <w:rPr>
          <w:rStyle w:val="16"/>
          <w:rFonts w:hAnsiTheme="minorEastAsia" w:eastAsiaTheme="minorEastAsia"/>
          <w:sz w:val="28"/>
          <w:szCs w:val="28"/>
        </w:rPr>
        <w:t>七、预期效益分析</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_Toc357356414 \h </w:instrText>
      </w:r>
      <w:r>
        <w:rPr>
          <w:rFonts w:eastAsiaTheme="minorEastAsia"/>
          <w:sz w:val="28"/>
          <w:szCs w:val="28"/>
        </w:rPr>
        <w:fldChar w:fldCharType="separate"/>
      </w:r>
      <w:r>
        <w:rPr>
          <w:rFonts w:eastAsiaTheme="minorEastAsia"/>
          <w:sz w:val="28"/>
          <w:szCs w:val="28"/>
        </w:rPr>
        <w:t>15</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"_Toc357356417" </w:instrText>
      </w:r>
      <w:r>
        <w:fldChar w:fldCharType="separate"/>
      </w:r>
      <w:r>
        <w:rPr>
          <w:rStyle w:val="16"/>
          <w:rFonts w:hAnsiTheme="minorEastAsia" w:eastAsiaTheme="minorEastAsia"/>
          <w:sz w:val="28"/>
          <w:szCs w:val="28"/>
        </w:rPr>
        <w:t>八、保障措施</w:t>
      </w:r>
      <w:r>
        <w:rPr>
          <w:rFonts w:eastAsiaTheme="minorEastAsia"/>
          <w:sz w:val="28"/>
          <w:szCs w:val="28"/>
        </w:rPr>
        <w:tab/>
      </w:r>
      <w:r>
        <w:rPr>
          <w:rFonts w:eastAsiaTheme="minorEastAsia"/>
          <w:sz w:val="28"/>
          <w:szCs w:val="28"/>
        </w:rPr>
        <w:fldChar w:fldCharType="begin"/>
      </w:r>
      <w:r>
        <w:rPr>
          <w:rFonts w:eastAsiaTheme="minorEastAsia"/>
          <w:sz w:val="28"/>
          <w:szCs w:val="28"/>
        </w:rPr>
        <w:instrText xml:space="preserve"> PAGEREF _Toc357356417 \h </w:instrText>
      </w:r>
      <w:r>
        <w:rPr>
          <w:rFonts w:eastAsiaTheme="minorEastAsia"/>
          <w:sz w:val="28"/>
          <w:szCs w:val="28"/>
        </w:rPr>
        <w:fldChar w:fldCharType="separate"/>
      </w:r>
      <w:r>
        <w:rPr>
          <w:rFonts w:eastAsiaTheme="minorEastAsia"/>
          <w:sz w:val="28"/>
          <w:szCs w:val="28"/>
        </w:rPr>
        <w:t>17</w:t>
      </w:r>
      <w:r>
        <w:rPr>
          <w:rFonts w:eastAsiaTheme="minorEastAsia"/>
          <w:sz w:val="28"/>
          <w:szCs w:val="28"/>
        </w:rPr>
        <w:fldChar w:fldCharType="end"/>
      </w:r>
      <w:r>
        <w:rPr>
          <w:rFonts w:eastAsiaTheme="minorEastAsia"/>
          <w:sz w:val="28"/>
          <w:szCs w:val="28"/>
        </w:rPr>
        <w:fldChar w:fldCharType="end"/>
      </w:r>
    </w:p>
    <w:p>
      <w:pPr>
        <w:pStyle w:val="10"/>
        <w:tabs>
          <w:tab w:val="right" w:leader="dot" w:pos="8302"/>
        </w:tabs>
        <w:adjustRightInd w:val="0"/>
        <w:snapToGrid w:val="0"/>
        <w:spacing w:line="480" w:lineRule="auto"/>
        <w:rPr>
          <w:rFonts w:eastAsiaTheme="minorEastAsia"/>
          <w:sz w:val="28"/>
          <w:szCs w:val="28"/>
        </w:rPr>
      </w:pPr>
      <w:r>
        <w:fldChar w:fldCharType="begin"/>
      </w:r>
      <w:r>
        <w:instrText xml:space="preserve"> HYPERLINK \l "_Toc357356424" </w:instrText>
      </w:r>
      <w:r>
        <w:fldChar w:fldCharType="separate"/>
      </w:r>
      <w:r>
        <w:rPr>
          <w:rStyle w:val="16"/>
          <w:rFonts w:hAnsiTheme="minorEastAsia" w:eastAsiaTheme="minorEastAsia"/>
          <w:sz w:val="28"/>
          <w:szCs w:val="28"/>
        </w:rPr>
        <w:t>九、附表</w:t>
      </w:r>
      <w:r>
        <w:rPr>
          <w:rFonts w:eastAsiaTheme="minorEastAsia"/>
          <w:sz w:val="28"/>
          <w:szCs w:val="28"/>
        </w:rPr>
        <w:tab/>
      </w:r>
      <w:r>
        <w:rPr>
          <w:rFonts w:hint="eastAsia" w:eastAsiaTheme="minorEastAsia"/>
          <w:sz w:val="28"/>
          <w:szCs w:val="28"/>
        </w:rPr>
        <w:t>19</w:t>
      </w:r>
      <w:r>
        <w:rPr>
          <w:rFonts w:hint="eastAsia" w:eastAsiaTheme="minorEastAsia"/>
          <w:sz w:val="28"/>
          <w:szCs w:val="28"/>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"_Toc357356425" </w:instrText>
      </w:r>
      <w:r>
        <w:fldChar w:fldCharType="separate"/>
      </w:r>
      <w:r>
        <w:rPr>
          <w:rStyle w:val="16"/>
          <w:rFonts w:hAnsiTheme="minorEastAsia" w:eastAsiaTheme="minorEastAsia"/>
          <w:sz w:val="24"/>
        </w:rPr>
        <w:t>附表</w:t>
      </w:r>
      <w:r>
        <w:rPr>
          <w:rStyle w:val="16"/>
          <w:rFonts w:eastAsiaTheme="minorEastAsia"/>
          <w:sz w:val="24"/>
        </w:rPr>
        <w:t>3-3  20</w:t>
      </w:r>
      <w:r>
        <w:rPr>
          <w:rStyle w:val="16"/>
          <w:rFonts w:hint="eastAsia" w:eastAsiaTheme="minorEastAsia"/>
          <w:sz w:val="24"/>
        </w:rPr>
        <w:t>22</w:t>
      </w:r>
      <w:r>
        <w:rPr>
          <w:rStyle w:val="16"/>
          <w:rFonts w:hAnsiTheme="minorEastAsia" w:eastAsiaTheme="minorEastAsia"/>
          <w:sz w:val="24"/>
        </w:rPr>
        <w:t>年中央财政支持地方高校发展专项资金建设项目计划表</w:t>
      </w:r>
      <w:r>
        <w:rPr>
          <w:rFonts w:eastAsiaTheme="minorEastAsia"/>
          <w:sz w:val="24"/>
        </w:rPr>
        <w:tab/>
      </w:r>
      <w:r>
        <w:rPr>
          <w:rFonts w:hint="eastAsia" w:eastAsiaTheme="minorEastAsia"/>
          <w:sz w:val="24"/>
        </w:rPr>
        <w:t>19</w:t>
      </w:r>
      <w:r>
        <w:rPr>
          <w:rFonts w:hint="eastAsia" w:eastAsiaTheme="minorEastAsia"/>
          <w:sz w:val="24"/>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"_Toc357356426" </w:instrText>
      </w:r>
      <w:r>
        <w:fldChar w:fldCharType="separate"/>
      </w:r>
      <w:r>
        <w:rPr>
          <w:rStyle w:val="16"/>
          <w:rFonts w:hAnsiTheme="minorEastAsia" w:eastAsiaTheme="minorEastAsia"/>
          <w:sz w:val="24"/>
        </w:rPr>
        <w:t>附表</w:t>
      </w:r>
      <w:r>
        <w:rPr>
          <w:rStyle w:val="16"/>
          <w:rFonts w:eastAsiaTheme="minorEastAsia"/>
          <w:sz w:val="24"/>
        </w:rPr>
        <w:t>3-3-1  20</w:t>
      </w:r>
      <w:r>
        <w:rPr>
          <w:rStyle w:val="16"/>
          <w:rFonts w:hint="eastAsia" w:eastAsiaTheme="minorEastAsia"/>
          <w:sz w:val="24"/>
        </w:rPr>
        <w:t>22</w:t>
      </w:r>
      <w:r>
        <w:rPr>
          <w:rStyle w:val="16"/>
          <w:rFonts w:hAnsiTheme="minorEastAsia" w:eastAsiaTheme="minorEastAsia"/>
          <w:sz w:val="24"/>
        </w:rPr>
        <w:t>年申请中央财政支持建设项目拟购设备使用情况分析表</w:t>
      </w:r>
      <w:r>
        <w:rPr>
          <w:rFonts w:eastAsiaTheme="minorEastAsia"/>
          <w:sz w:val="24"/>
        </w:rPr>
        <w:tab/>
      </w:r>
      <w:r>
        <w:rPr>
          <w:rFonts w:hint="eastAsia" w:eastAsiaTheme="minorEastAsia"/>
          <w:sz w:val="24"/>
        </w:rPr>
        <w:t>19</w:t>
      </w:r>
      <w:r>
        <w:rPr>
          <w:rFonts w:hint="eastAsia" w:eastAsiaTheme="minorEastAsia"/>
          <w:sz w:val="24"/>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"_Toc357356427" </w:instrText>
      </w:r>
      <w:r>
        <w:fldChar w:fldCharType="separate"/>
      </w:r>
      <w:r>
        <w:rPr>
          <w:rStyle w:val="16"/>
          <w:rFonts w:hAnsiTheme="minorEastAsia" w:eastAsiaTheme="minorEastAsia"/>
          <w:sz w:val="24"/>
        </w:rPr>
        <w:t>附表</w:t>
      </w:r>
      <w:r>
        <w:rPr>
          <w:rStyle w:val="16"/>
          <w:rFonts w:eastAsiaTheme="minorEastAsia"/>
          <w:sz w:val="24"/>
        </w:rPr>
        <w:t>3-3-2  20</w:t>
      </w:r>
      <w:r>
        <w:rPr>
          <w:rStyle w:val="16"/>
          <w:rFonts w:hint="eastAsia" w:eastAsiaTheme="minorEastAsia"/>
          <w:sz w:val="24"/>
        </w:rPr>
        <w:t>20</w:t>
      </w:r>
      <w:r>
        <w:rPr>
          <w:rStyle w:val="16"/>
          <w:rFonts w:eastAsiaTheme="minorEastAsia"/>
          <w:sz w:val="24"/>
        </w:rPr>
        <w:t>-202</w:t>
      </w:r>
      <w:r>
        <w:rPr>
          <w:rStyle w:val="16"/>
          <w:rFonts w:hint="eastAsia" w:eastAsiaTheme="minorEastAsia"/>
          <w:sz w:val="24"/>
        </w:rPr>
        <w:t>2</w:t>
      </w:r>
      <w:r>
        <w:rPr>
          <w:rStyle w:val="16"/>
          <w:rFonts w:hAnsiTheme="minorEastAsia" w:eastAsiaTheme="minorEastAsia"/>
          <w:sz w:val="24"/>
        </w:rPr>
        <w:t>年申请中央财政支持建设平台现状汇总表</w:t>
      </w:r>
      <w:r>
        <w:rPr>
          <w:rFonts w:eastAsiaTheme="minorEastAsia"/>
          <w:sz w:val="24"/>
        </w:rPr>
        <w:tab/>
      </w:r>
      <w:r>
        <w:rPr>
          <w:rFonts w:hint="eastAsia" w:eastAsiaTheme="minorEastAsia"/>
          <w:sz w:val="24"/>
        </w:rPr>
        <w:t>19</w:t>
      </w:r>
      <w:r>
        <w:rPr>
          <w:rFonts w:hint="eastAsia" w:eastAsiaTheme="minorEastAsia"/>
          <w:sz w:val="24"/>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"_Toc357356428" </w:instrText>
      </w:r>
      <w:r>
        <w:fldChar w:fldCharType="separate"/>
      </w:r>
      <w:r>
        <w:rPr>
          <w:rStyle w:val="16"/>
          <w:rFonts w:hAnsiTheme="minorEastAsia" w:eastAsiaTheme="minorEastAsia"/>
          <w:sz w:val="24"/>
        </w:rPr>
        <w:t>附表</w:t>
      </w:r>
      <w:r>
        <w:rPr>
          <w:rStyle w:val="16"/>
          <w:rFonts w:eastAsiaTheme="minorEastAsia"/>
          <w:sz w:val="24"/>
        </w:rPr>
        <w:t>3-3-3  20</w:t>
      </w:r>
      <w:r>
        <w:rPr>
          <w:rStyle w:val="16"/>
          <w:rFonts w:hint="eastAsia" w:eastAsiaTheme="minorEastAsia"/>
          <w:sz w:val="24"/>
        </w:rPr>
        <w:t>22</w:t>
      </w:r>
      <w:r>
        <w:rPr>
          <w:rStyle w:val="16"/>
          <w:rFonts w:hAnsiTheme="minorEastAsia" w:eastAsiaTheme="minorEastAsia"/>
          <w:sz w:val="24"/>
        </w:rPr>
        <w:t>年申请中央财政支持建设平台现状表</w:t>
      </w:r>
      <w:r>
        <w:rPr>
          <w:rFonts w:eastAsiaTheme="minorEastAsia"/>
          <w:sz w:val="24"/>
        </w:rPr>
        <w:tab/>
      </w:r>
      <w:r>
        <w:rPr>
          <w:rFonts w:hint="eastAsia" w:eastAsiaTheme="minorEastAsia"/>
          <w:sz w:val="24"/>
        </w:rPr>
        <w:t>19</w:t>
      </w:r>
      <w:r>
        <w:rPr>
          <w:rFonts w:hint="eastAsia" w:eastAsiaTheme="minorEastAsia"/>
          <w:sz w:val="24"/>
        </w:rPr>
        <w:fldChar w:fldCharType="end"/>
      </w:r>
    </w:p>
    <w:p>
      <w:pPr>
        <w:pStyle w:val="11"/>
        <w:tabs>
          <w:tab w:val="right" w:leader="dot" w:pos="8302"/>
        </w:tabs>
        <w:adjustRightInd w:val="0"/>
        <w:snapToGrid w:val="0"/>
        <w:spacing w:line="480" w:lineRule="auto"/>
        <w:rPr>
          <w:rFonts w:eastAsiaTheme="minorEastAsia"/>
          <w:sz w:val="24"/>
        </w:rPr>
      </w:pPr>
      <w:r>
        <w:fldChar w:fldCharType="begin"/>
      </w:r>
      <w:r>
        <w:instrText xml:space="preserve"> HYPERLINK \l "_Toc357356429" </w:instrText>
      </w:r>
      <w:r>
        <w:fldChar w:fldCharType="separate"/>
      </w:r>
      <w:r>
        <w:rPr>
          <w:rStyle w:val="16"/>
          <w:rFonts w:hAnsiTheme="minorEastAsia" w:eastAsiaTheme="minorEastAsia"/>
          <w:sz w:val="24"/>
        </w:rPr>
        <w:t>附表</w:t>
      </w:r>
      <w:r>
        <w:rPr>
          <w:rStyle w:val="16"/>
          <w:rFonts w:eastAsiaTheme="minorEastAsia"/>
          <w:sz w:val="24"/>
        </w:rPr>
        <w:t>3-3-4  20</w:t>
      </w:r>
      <w:r>
        <w:rPr>
          <w:rStyle w:val="16"/>
          <w:rFonts w:hint="eastAsia" w:eastAsiaTheme="minorEastAsia"/>
          <w:sz w:val="24"/>
        </w:rPr>
        <w:t>22</w:t>
      </w:r>
      <w:r>
        <w:rPr>
          <w:rStyle w:val="16"/>
          <w:rFonts w:hAnsiTheme="minorEastAsia" w:eastAsiaTheme="minorEastAsia"/>
          <w:sz w:val="24"/>
        </w:rPr>
        <w:t>年申请中央财政支持建设平台基本情况表</w:t>
      </w:r>
      <w:r>
        <w:rPr>
          <w:rFonts w:eastAsiaTheme="minorEastAsia"/>
          <w:sz w:val="24"/>
        </w:rPr>
        <w:tab/>
      </w:r>
      <w:r>
        <w:rPr>
          <w:rFonts w:hint="eastAsia" w:eastAsiaTheme="minorEastAsia"/>
          <w:sz w:val="24"/>
        </w:rPr>
        <w:t>19</w:t>
      </w:r>
      <w:r>
        <w:rPr>
          <w:rFonts w:hint="eastAsia" w:eastAsiaTheme="minorEastAsia"/>
          <w:sz w:val="24"/>
        </w:rPr>
        <w:fldChar w:fldCharType="end"/>
      </w:r>
    </w:p>
    <w:p>
      <w:pPr>
        <w:tabs>
          <w:tab w:val="left" w:leader="middleDot" w:pos="9072"/>
        </w:tabs>
        <w:spacing w:line="520" w:lineRule="exact"/>
        <w:rPr>
          <w:rFonts w:eastAsiaTheme="minorEastAsia"/>
          <w:color w:val="000000"/>
          <w:sz w:val="28"/>
          <w:szCs w:val="28"/>
        </w:rPr>
      </w:pPr>
      <w:r>
        <w:rPr>
          <w:rFonts w:eastAsiaTheme="minorEastAsia"/>
          <w:color w:val="000000"/>
          <w:sz w:val="28"/>
          <w:szCs w:val="28"/>
        </w:rPr>
        <w:fldChar w:fldCharType="end"/>
      </w:r>
      <w:bookmarkStart w:id="60" w:name="_GoBack"/>
      <w:bookmarkEnd w:id="60"/>
    </w:p>
    <w:p>
      <w:pPr>
        <w:tabs>
          <w:tab w:val="left" w:leader="middleDot" w:pos="9072"/>
        </w:tabs>
        <w:spacing w:line="520" w:lineRule="exact"/>
        <w:ind w:left="1482" w:leftChars="193" w:hanging="1077" w:hangingChars="449"/>
        <w:rPr>
          <w:rFonts w:eastAsiaTheme="minorEastAsia"/>
          <w:color w:val="000000"/>
          <w:sz w:val="24"/>
        </w:rPr>
      </w:pPr>
    </w:p>
    <w:p>
      <w:pPr>
        <w:tabs>
          <w:tab w:val="left" w:leader="middleDot" w:pos="9072"/>
        </w:tabs>
        <w:spacing w:line="520" w:lineRule="exact"/>
        <w:ind w:left="1482" w:leftChars="193" w:hanging="1077" w:hangingChars="449"/>
        <w:rPr>
          <w:rFonts w:eastAsiaTheme="minorEastAsia"/>
          <w:color w:val="000000"/>
          <w:sz w:val="24"/>
        </w:rPr>
      </w:pPr>
    </w:p>
    <w:p>
      <w:pPr>
        <w:tabs>
          <w:tab w:val="left" w:leader="middleDot" w:pos="9072"/>
        </w:tabs>
        <w:spacing w:line="520" w:lineRule="exact"/>
        <w:ind w:left="1482" w:leftChars="193" w:hanging="1077" w:hangingChars="449"/>
        <w:rPr>
          <w:rFonts w:eastAsiaTheme="minorEastAsia"/>
          <w:color w:val="000000"/>
          <w:sz w:val="24"/>
        </w:rPr>
        <w:sectPr>
          <w:headerReference r:id="rId3" w:type="default"/>
          <w:pgSz w:w="11906" w:h="16838"/>
          <w:pgMar w:top="1440" w:right="1797" w:bottom="1440" w:left="1797" w:header="851" w:footer="992" w:gutter="0"/>
          <w:cols w:space="720" w:num="1"/>
          <w:docGrid w:type="lines" w:linePitch="312" w:charSpace="0"/>
        </w:sectPr>
      </w:pPr>
    </w:p>
    <w:p>
      <w:pPr>
        <w:tabs>
          <w:tab w:val="left" w:leader="middleDot" w:pos="9072"/>
        </w:tabs>
        <w:adjustRightInd w:val="0"/>
        <w:snapToGrid w:val="0"/>
        <w:spacing w:line="580" w:lineRule="exact"/>
        <w:jc w:val="center"/>
        <w:rPr>
          <w:rFonts w:eastAsiaTheme="minorEastAsia"/>
          <w:sz w:val="32"/>
          <w:szCs w:val="32"/>
        </w:rPr>
      </w:pPr>
      <w:r>
        <w:rPr>
          <w:rFonts w:hAnsiTheme="minorEastAsia" w:eastAsiaTheme="minorEastAsia"/>
          <w:sz w:val="32"/>
          <w:szCs w:val="32"/>
        </w:rPr>
        <w:t>吉首大学</w:t>
      </w:r>
      <w:r>
        <w:rPr>
          <w:rFonts w:eastAsiaTheme="minorEastAsia"/>
          <w:sz w:val="32"/>
          <w:szCs w:val="32"/>
        </w:rPr>
        <w:t>2022</w:t>
      </w:r>
      <w:r>
        <w:rPr>
          <w:rFonts w:hAnsiTheme="minorEastAsia" w:eastAsiaTheme="minorEastAsia"/>
          <w:sz w:val="32"/>
          <w:szCs w:val="32"/>
        </w:rPr>
        <w:t>年申请中央财政支持建设教学实验平台</w:t>
      </w:r>
    </w:p>
    <w:p>
      <w:pPr>
        <w:tabs>
          <w:tab w:val="left" w:leader="middleDot" w:pos="9072"/>
        </w:tabs>
        <w:adjustRightInd w:val="0"/>
        <w:snapToGrid w:val="0"/>
        <w:spacing w:line="580" w:lineRule="exact"/>
        <w:jc w:val="center"/>
        <w:rPr>
          <w:rFonts w:eastAsiaTheme="minorEastAsia"/>
          <w:sz w:val="32"/>
          <w:szCs w:val="32"/>
        </w:rPr>
      </w:pPr>
      <w:r>
        <w:rPr>
          <w:rFonts w:eastAsiaTheme="minorEastAsia"/>
          <w:sz w:val="32"/>
          <w:szCs w:val="32"/>
        </w:rPr>
        <w:t>“</w:t>
      </w:r>
      <w:r>
        <w:rPr>
          <w:rFonts w:hAnsiTheme="minorEastAsia" w:eastAsiaTheme="minorEastAsia"/>
          <w:sz w:val="32"/>
          <w:szCs w:val="32"/>
        </w:rPr>
        <w:t>化</w:t>
      </w:r>
      <w:r>
        <w:rPr>
          <w:rFonts w:hint="eastAsia" w:hAnsiTheme="minorEastAsia" w:eastAsiaTheme="minorEastAsia"/>
          <w:sz w:val="32"/>
          <w:szCs w:val="32"/>
        </w:rPr>
        <w:t>工专业</w:t>
      </w:r>
      <w:r>
        <w:rPr>
          <w:rFonts w:hAnsiTheme="minorEastAsia" w:eastAsiaTheme="minorEastAsia"/>
          <w:sz w:val="32"/>
          <w:szCs w:val="32"/>
        </w:rPr>
        <w:t>实验室</w:t>
      </w:r>
      <w:r>
        <w:rPr>
          <w:rFonts w:eastAsiaTheme="minorEastAsia"/>
          <w:sz w:val="32"/>
          <w:szCs w:val="32"/>
        </w:rPr>
        <w:t>”</w:t>
      </w:r>
      <w:r>
        <w:rPr>
          <w:rFonts w:hAnsiTheme="minorEastAsia" w:eastAsiaTheme="minorEastAsia"/>
          <w:sz w:val="32"/>
          <w:szCs w:val="32"/>
        </w:rPr>
        <w:t>建设项目论证报告</w:t>
      </w:r>
    </w:p>
    <w:p>
      <w:pPr>
        <w:tabs>
          <w:tab w:val="left" w:leader="middleDot" w:pos="9072"/>
        </w:tabs>
        <w:adjustRightInd w:val="0"/>
        <w:snapToGrid w:val="0"/>
        <w:spacing w:line="580" w:lineRule="exact"/>
        <w:rPr>
          <w:rFonts w:eastAsiaTheme="minorEastAsia"/>
          <w:color w:val="000000"/>
          <w:sz w:val="28"/>
          <w:szCs w:val="28"/>
        </w:rPr>
      </w:pPr>
    </w:p>
    <w:p>
      <w:pPr>
        <w:pStyle w:val="2"/>
        <w:adjustRightInd w:val="0"/>
        <w:snapToGrid w:val="0"/>
        <w:spacing w:before="0" w:after="0" w:line="580" w:lineRule="exact"/>
        <w:ind w:firstLine="600" w:firstLineChars="200"/>
        <w:rPr>
          <w:rFonts w:eastAsiaTheme="minorEastAsia"/>
          <w:b w:val="0"/>
          <w:sz w:val="30"/>
          <w:szCs w:val="30"/>
        </w:rPr>
      </w:pPr>
      <w:bookmarkStart w:id="0" w:name="_Toc357356387"/>
      <w:r>
        <w:rPr>
          <w:rFonts w:hAnsiTheme="minorEastAsia" w:eastAsiaTheme="minorEastAsia"/>
          <w:b w:val="0"/>
          <w:sz w:val="30"/>
          <w:szCs w:val="30"/>
        </w:rPr>
        <w:t>一、建设现状</w:t>
      </w:r>
      <w:bookmarkEnd w:id="0"/>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 w:name="_Toc357356388"/>
      <w:bookmarkStart w:id="2" w:name="_Toc357233989"/>
      <w:r>
        <w:rPr>
          <w:rFonts w:ascii="Times New Roman" w:hAnsiTheme="minorEastAsia" w:eastAsiaTheme="minorEastAsia"/>
          <w:b w:val="0"/>
          <w:sz w:val="30"/>
          <w:szCs w:val="30"/>
        </w:rPr>
        <w:t>（一）化学化工学院基本情况</w:t>
      </w:r>
      <w:bookmarkEnd w:id="1"/>
      <w:bookmarkEnd w:id="2"/>
    </w:p>
    <w:p>
      <w:pPr>
        <w:adjustRightInd w:val="0"/>
        <w:snapToGrid w:val="0"/>
        <w:spacing w:line="580" w:lineRule="exact"/>
        <w:ind w:firstLine="560" w:firstLineChars="200"/>
        <w:outlineLvl w:val="0"/>
        <w:rPr>
          <w:rFonts w:eastAsiaTheme="minorEastAsia"/>
          <w:sz w:val="28"/>
          <w:szCs w:val="28"/>
        </w:rPr>
      </w:pPr>
      <w:bookmarkStart w:id="3" w:name="_Toc357356344"/>
      <w:bookmarkStart w:id="4" w:name="_Toc357356289"/>
      <w:bookmarkStart w:id="5" w:name="_Toc357356389"/>
      <w:r>
        <w:rPr>
          <w:rFonts w:hAnsiTheme="minorEastAsia" w:eastAsiaTheme="minorEastAsia"/>
          <w:sz w:val="28"/>
          <w:szCs w:val="28"/>
        </w:rPr>
        <w:t>化学化工学院是吉首大学创建最早的全日制院系之一。学院建有</w:t>
      </w:r>
      <w:r>
        <w:fldChar w:fldCharType="begin"/>
      </w:r>
      <w:r>
        <w:instrText xml:space="preserve"> HYPERLINK "http://chem.jsu.edu.cn/News_View.asp?NewsID=225" </w:instrText>
      </w:r>
      <w:r>
        <w:fldChar w:fldCharType="separate"/>
      </w:r>
      <w:r>
        <w:rPr>
          <w:rFonts w:hAnsiTheme="minorEastAsia" w:eastAsiaTheme="minorEastAsia"/>
          <w:sz w:val="28"/>
          <w:szCs w:val="28"/>
        </w:rPr>
        <w:t>化工研究所</w:t>
      </w:r>
      <w:r>
        <w:rPr>
          <w:rFonts w:hAnsiTheme="minorEastAsia" w:eastAsiaTheme="minorEastAsia"/>
          <w:sz w:val="28"/>
          <w:szCs w:val="28"/>
        </w:rPr>
        <w:fldChar w:fldCharType="end"/>
      </w:r>
      <w:r>
        <w:rPr>
          <w:rFonts w:hAnsiTheme="minorEastAsia" w:eastAsiaTheme="minorEastAsia"/>
          <w:sz w:val="28"/>
          <w:szCs w:val="28"/>
        </w:rPr>
        <w:t>、</w:t>
      </w:r>
      <w:r>
        <w:fldChar w:fldCharType="begin"/>
      </w:r>
      <w:r>
        <w:instrText xml:space="preserve"> HYPERLINK "http://chem.jsu.edu.cn/news_more.asp?lm2=128" </w:instrText>
      </w:r>
      <w:r>
        <w:fldChar w:fldCharType="separate"/>
      </w:r>
      <w:r>
        <w:rPr>
          <w:rFonts w:hAnsiTheme="minorEastAsia" w:eastAsiaTheme="minorEastAsia"/>
          <w:sz w:val="28"/>
          <w:szCs w:val="28"/>
        </w:rPr>
        <w:t>食品科学研究所</w:t>
      </w:r>
      <w:r>
        <w:rPr>
          <w:rFonts w:hAnsiTheme="minorEastAsia" w:eastAsiaTheme="minorEastAsia"/>
          <w:sz w:val="28"/>
          <w:szCs w:val="28"/>
        </w:rPr>
        <w:fldChar w:fldCharType="end"/>
      </w:r>
      <w:r>
        <w:rPr>
          <w:rFonts w:hAnsiTheme="minorEastAsia" w:eastAsiaTheme="minorEastAsia"/>
          <w:sz w:val="28"/>
          <w:szCs w:val="28"/>
        </w:rPr>
        <w:t>、</w:t>
      </w:r>
      <w:r>
        <w:fldChar w:fldCharType="begin"/>
      </w:r>
      <w:r>
        <w:instrText xml:space="preserve"> HYPERLINK "http://chem.jsu.edu.cn/news_more.asp?lm2=130" </w:instrText>
      </w:r>
      <w:r>
        <w:fldChar w:fldCharType="separate"/>
      </w:r>
      <w:r>
        <w:rPr>
          <w:rFonts w:hAnsiTheme="minorEastAsia" w:eastAsiaTheme="minorEastAsia"/>
          <w:sz w:val="28"/>
          <w:szCs w:val="28"/>
        </w:rPr>
        <w:t>新材料和应用电化学研究所</w:t>
      </w:r>
      <w:r>
        <w:rPr>
          <w:rFonts w:hAnsiTheme="minorEastAsia" w:eastAsiaTheme="minorEastAsia"/>
          <w:sz w:val="28"/>
          <w:szCs w:val="28"/>
        </w:rPr>
        <w:fldChar w:fldCharType="end"/>
      </w:r>
      <w:r>
        <w:rPr>
          <w:rFonts w:hAnsiTheme="minorEastAsia" w:eastAsiaTheme="minorEastAsia"/>
          <w:sz w:val="28"/>
          <w:szCs w:val="28"/>
        </w:rPr>
        <w:t>、锰锌钒产业技术湖南省</w:t>
      </w:r>
      <w:r>
        <w:rPr>
          <w:rFonts w:eastAsiaTheme="minorEastAsia"/>
          <w:sz w:val="28"/>
          <w:szCs w:val="28"/>
        </w:rPr>
        <w:t>2011</w:t>
      </w:r>
      <w:r>
        <w:rPr>
          <w:rFonts w:hAnsiTheme="minorEastAsia" w:eastAsiaTheme="minorEastAsia"/>
          <w:sz w:val="28"/>
          <w:szCs w:val="28"/>
        </w:rPr>
        <w:t>协同创新中心、</w:t>
      </w:r>
      <w:r>
        <w:fldChar w:fldCharType="begin"/>
      </w:r>
      <w:r>
        <w:instrText xml:space="preserve"> HYPERLINK "http://chem.jsu.edu.cn/News_View.asp?NewsID=907" </w:instrText>
      </w:r>
      <w:r>
        <w:fldChar w:fldCharType="separate"/>
      </w:r>
      <w:r>
        <w:rPr>
          <w:rFonts w:hAnsiTheme="minorEastAsia" w:eastAsiaTheme="minorEastAsia"/>
          <w:sz w:val="28"/>
          <w:szCs w:val="28"/>
        </w:rPr>
        <w:t>矿物清洁生产与绿色功能材料开发湖南省重点实验室</w:t>
      </w:r>
      <w:r>
        <w:rPr>
          <w:rFonts w:hAnsiTheme="minorEastAsia" w:eastAsiaTheme="minorEastAsia"/>
          <w:sz w:val="28"/>
          <w:szCs w:val="28"/>
        </w:rPr>
        <w:fldChar w:fldCharType="end"/>
      </w:r>
      <w:r>
        <w:rPr>
          <w:rFonts w:hAnsiTheme="minorEastAsia" w:eastAsiaTheme="minorEastAsia"/>
          <w:sz w:val="28"/>
          <w:szCs w:val="28"/>
        </w:rPr>
        <w:t>、</w:t>
      </w:r>
      <w:r>
        <w:fldChar w:fldCharType="begin"/>
      </w:r>
      <w:r>
        <w:instrText xml:space="preserve"> HYPERLINK "http://chem.jsu.edu.cn/News_View.asp?NewsID=905" </w:instrText>
      </w:r>
      <w:r>
        <w:fldChar w:fldCharType="separate"/>
      </w:r>
      <w:r>
        <w:rPr>
          <w:rFonts w:hAnsiTheme="minorEastAsia" w:eastAsiaTheme="minorEastAsia"/>
          <w:sz w:val="28"/>
          <w:szCs w:val="28"/>
        </w:rPr>
        <w:t>湘西州高新技术创业服务中心</w:t>
      </w:r>
      <w:r>
        <w:rPr>
          <w:rFonts w:hAnsiTheme="minorEastAsia" w:eastAsiaTheme="minorEastAsia"/>
          <w:sz w:val="28"/>
          <w:szCs w:val="28"/>
        </w:rPr>
        <w:fldChar w:fldCharType="end"/>
      </w:r>
      <w:r>
        <w:rPr>
          <w:rFonts w:hAnsiTheme="minorEastAsia" w:eastAsiaTheme="minorEastAsia"/>
          <w:sz w:val="28"/>
          <w:szCs w:val="28"/>
        </w:rPr>
        <w:t>以及一个</w:t>
      </w:r>
      <w:r>
        <w:fldChar w:fldCharType="begin"/>
      </w:r>
      <w:r>
        <w:instrText xml:space="preserve"> HYPERLINK "http://chem.jsu.edu.cn/ChemExperiment/" </w:instrText>
      </w:r>
      <w:r>
        <w:fldChar w:fldCharType="separate"/>
      </w:r>
      <w:r>
        <w:rPr>
          <w:rFonts w:hAnsiTheme="minorEastAsia" w:eastAsiaTheme="minorEastAsia"/>
          <w:sz w:val="28"/>
          <w:szCs w:val="28"/>
        </w:rPr>
        <w:t>国家级实验教学示范中心</w:t>
      </w:r>
      <w:r>
        <w:rPr>
          <w:rFonts w:hAnsiTheme="minorEastAsia" w:eastAsiaTheme="minorEastAsia"/>
          <w:sz w:val="28"/>
          <w:szCs w:val="28"/>
        </w:rPr>
        <w:fldChar w:fldCharType="end"/>
      </w:r>
      <w:r>
        <w:rPr>
          <w:rFonts w:hAnsiTheme="minorEastAsia" w:eastAsiaTheme="minorEastAsia"/>
          <w:sz w:val="28"/>
          <w:szCs w:val="28"/>
        </w:rPr>
        <w:t>；设置有化学（师范）、应用化学、化学工程与工艺、食品科学与工程专业、食品质量与安全和制药工程等</w:t>
      </w:r>
      <w:r>
        <w:rPr>
          <w:rFonts w:hint="eastAsia" w:hAnsiTheme="minorEastAsia" w:eastAsiaTheme="minorEastAsia"/>
          <w:sz w:val="28"/>
          <w:szCs w:val="28"/>
        </w:rPr>
        <w:t>6</w:t>
      </w:r>
      <w:r>
        <w:rPr>
          <w:rFonts w:hAnsiTheme="minorEastAsia" w:eastAsiaTheme="minorEastAsia"/>
          <w:sz w:val="28"/>
          <w:szCs w:val="28"/>
        </w:rPr>
        <w:t>个本科专业和化学一级学科硕士点；食品科学与工程为省级重点专业和省级特色专业。全院现有全日制本科生</w:t>
      </w:r>
      <w:r>
        <w:rPr>
          <w:rFonts w:eastAsiaTheme="minorEastAsia"/>
          <w:sz w:val="28"/>
          <w:szCs w:val="28"/>
        </w:rPr>
        <w:t>1100</w:t>
      </w:r>
      <w:r>
        <w:rPr>
          <w:rFonts w:hAnsiTheme="minorEastAsia" w:eastAsiaTheme="minorEastAsia"/>
          <w:sz w:val="28"/>
          <w:szCs w:val="28"/>
        </w:rPr>
        <w:t>余人，研究生</w:t>
      </w:r>
      <w:r>
        <w:rPr>
          <w:rFonts w:eastAsiaTheme="minorEastAsia"/>
          <w:sz w:val="28"/>
          <w:szCs w:val="28"/>
        </w:rPr>
        <w:t>40</w:t>
      </w:r>
      <w:r>
        <w:rPr>
          <w:rFonts w:hAnsiTheme="minorEastAsia" w:eastAsiaTheme="minorEastAsia"/>
          <w:sz w:val="28"/>
          <w:szCs w:val="28"/>
        </w:rPr>
        <w:t>余人，教职工</w:t>
      </w:r>
      <w:r>
        <w:rPr>
          <w:rFonts w:eastAsiaTheme="minorEastAsia"/>
          <w:sz w:val="28"/>
          <w:szCs w:val="28"/>
        </w:rPr>
        <w:t>51</w:t>
      </w:r>
      <w:r>
        <w:rPr>
          <w:rFonts w:hAnsiTheme="minorEastAsia" w:eastAsiaTheme="minorEastAsia"/>
          <w:sz w:val="28"/>
          <w:szCs w:val="28"/>
        </w:rPr>
        <w:t>人，其中教授</w:t>
      </w:r>
      <w:r>
        <w:rPr>
          <w:rFonts w:eastAsiaTheme="minorEastAsia"/>
          <w:sz w:val="28"/>
          <w:szCs w:val="28"/>
        </w:rPr>
        <w:t>20</w:t>
      </w:r>
      <w:r>
        <w:rPr>
          <w:rFonts w:hAnsiTheme="minorEastAsia" w:eastAsiaTheme="minorEastAsia"/>
          <w:sz w:val="28"/>
          <w:szCs w:val="28"/>
        </w:rPr>
        <w:t>人、副高职称</w:t>
      </w:r>
      <w:r>
        <w:rPr>
          <w:rFonts w:eastAsiaTheme="minorEastAsia"/>
          <w:sz w:val="28"/>
          <w:szCs w:val="28"/>
        </w:rPr>
        <w:t>12</w:t>
      </w:r>
      <w:r>
        <w:rPr>
          <w:rFonts w:hAnsiTheme="minorEastAsia" w:eastAsiaTheme="minorEastAsia"/>
          <w:sz w:val="28"/>
          <w:szCs w:val="28"/>
        </w:rPr>
        <w:t>人、博士</w:t>
      </w:r>
      <w:r>
        <w:rPr>
          <w:rFonts w:eastAsiaTheme="minorEastAsia"/>
          <w:sz w:val="28"/>
          <w:szCs w:val="28"/>
        </w:rPr>
        <w:t>21</w:t>
      </w:r>
      <w:r>
        <w:rPr>
          <w:rFonts w:hAnsiTheme="minorEastAsia" w:eastAsiaTheme="minorEastAsia"/>
          <w:sz w:val="28"/>
          <w:szCs w:val="28"/>
        </w:rPr>
        <w:t>人，博士生导师</w:t>
      </w:r>
      <w:r>
        <w:rPr>
          <w:rFonts w:eastAsiaTheme="minorEastAsia"/>
          <w:sz w:val="28"/>
          <w:szCs w:val="28"/>
        </w:rPr>
        <w:t>1</w:t>
      </w:r>
      <w:r>
        <w:rPr>
          <w:rFonts w:hAnsiTheme="minorEastAsia" w:eastAsiaTheme="minorEastAsia"/>
          <w:sz w:val="28"/>
          <w:szCs w:val="28"/>
        </w:rPr>
        <w:t>人，硕士生导师</w:t>
      </w:r>
      <w:r>
        <w:rPr>
          <w:rFonts w:eastAsiaTheme="minorEastAsia"/>
          <w:sz w:val="28"/>
          <w:szCs w:val="28"/>
        </w:rPr>
        <w:t>21</w:t>
      </w:r>
      <w:r>
        <w:rPr>
          <w:rFonts w:hAnsiTheme="minorEastAsia" w:eastAsiaTheme="minorEastAsia"/>
          <w:sz w:val="28"/>
          <w:szCs w:val="28"/>
        </w:rPr>
        <w:t>人，特聘教授</w:t>
      </w:r>
      <w:r>
        <w:rPr>
          <w:rFonts w:eastAsiaTheme="minorEastAsia"/>
          <w:sz w:val="28"/>
          <w:szCs w:val="28"/>
        </w:rPr>
        <w:t>3</w:t>
      </w:r>
      <w:r>
        <w:rPr>
          <w:rFonts w:hAnsiTheme="minorEastAsia" w:eastAsiaTheme="minorEastAsia"/>
          <w:sz w:val="28"/>
          <w:szCs w:val="28"/>
        </w:rPr>
        <w:t>人，客座教授</w:t>
      </w:r>
      <w:r>
        <w:rPr>
          <w:rFonts w:eastAsiaTheme="minorEastAsia"/>
          <w:sz w:val="28"/>
          <w:szCs w:val="28"/>
        </w:rPr>
        <w:t>6</w:t>
      </w:r>
      <w:r>
        <w:rPr>
          <w:rFonts w:hAnsiTheme="minorEastAsia" w:eastAsiaTheme="minorEastAsia"/>
          <w:sz w:val="28"/>
          <w:szCs w:val="28"/>
        </w:rPr>
        <w:t>人。实验室使用面积</w:t>
      </w:r>
      <w:r>
        <w:rPr>
          <w:rFonts w:eastAsiaTheme="minorEastAsia"/>
          <w:sz w:val="28"/>
          <w:szCs w:val="28"/>
        </w:rPr>
        <w:t>6335m</w:t>
      </w:r>
      <w:r>
        <w:rPr>
          <w:rFonts w:eastAsiaTheme="minorEastAsia"/>
          <w:sz w:val="28"/>
          <w:szCs w:val="28"/>
          <w:vertAlign w:val="superscript"/>
        </w:rPr>
        <w:t>2</w:t>
      </w:r>
      <w:r>
        <w:rPr>
          <w:rFonts w:hAnsiTheme="minorEastAsia" w:eastAsiaTheme="minorEastAsia"/>
          <w:sz w:val="28"/>
          <w:szCs w:val="28"/>
        </w:rPr>
        <w:t>，仪器设备总值</w:t>
      </w:r>
      <w:r>
        <w:rPr>
          <w:rFonts w:eastAsiaTheme="minorEastAsia"/>
          <w:sz w:val="28"/>
          <w:szCs w:val="28"/>
        </w:rPr>
        <w:t>3416</w:t>
      </w:r>
      <w:r>
        <w:rPr>
          <w:rFonts w:hAnsiTheme="minorEastAsia" w:eastAsiaTheme="minorEastAsia"/>
          <w:sz w:val="28"/>
          <w:szCs w:val="28"/>
        </w:rPr>
        <w:t>万元，其中扫描电镜、高效液相色谱仪、气相色谱仪、气相色谱</w:t>
      </w:r>
      <w:r>
        <w:rPr>
          <w:rFonts w:eastAsiaTheme="minorEastAsia"/>
          <w:sz w:val="28"/>
          <w:szCs w:val="28"/>
        </w:rPr>
        <w:t>-</w:t>
      </w:r>
      <w:r>
        <w:rPr>
          <w:rFonts w:hAnsiTheme="minorEastAsia" w:eastAsiaTheme="minorEastAsia"/>
          <w:sz w:val="28"/>
          <w:szCs w:val="28"/>
        </w:rPr>
        <w:t>质谱联用仪、原子荧光仪、红外光谱仪等进口大型仪器总值达</w:t>
      </w:r>
      <w:r>
        <w:rPr>
          <w:rFonts w:eastAsiaTheme="minorEastAsia"/>
          <w:sz w:val="28"/>
          <w:szCs w:val="28"/>
        </w:rPr>
        <w:t>500</w:t>
      </w:r>
      <w:r>
        <w:rPr>
          <w:rFonts w:hAnsiTheme="minorEastAsia" w:eastAsiaTheme="minorEastAsia"/>
          <w:sz w:val="28"/>
          <w:szCs w:val="28"/>
        </w:rPr>
        <w:t>余万元。</w:t>
      </w:r>
      <w:bookmarkEnd w:id="3"/>
      <w:bookmarkEnd w:id="4"/>
      <w:bookmarkEnd w:id="5"/>
    </w:p>
    <w:p>
      <w:pPr>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学院始终坚持以人才培养为中心，以学科建设为龙头，以教学改革为动力，以教学质量为目标，强化</w:t>
      </w:r>
      <w:r>
        <w:rPr>
          <w:rFonts w:eastAsiaTheme="minorEastAsia"/>
          <w:sz w:val="28"/>
          <w:szCs w:val="28"/>
        </w:rPr>
        <w:t>“</w:t>
      </w:r>
      <w:r>
        <w:rPr>
          <w:rFonts w:hAnsiTheme="minorEastAsia" w:eastAsiaTheme="minorEastAsia"/>
          <w:sz w:val="28"/>
          <w:szCs w:val="28"/>
        </w:rPr>
        <w:t>人才立院、质量建院、管理兴院、科技强院</w:t>
      </w:r>
      <w:r>
        <w:rPr>
          <w:rFonts w:eastAsiaTheme="minorEastAsia"/>
          <w:sz w:val="28"/>
          <w:szCs w:val="28"/>
        </w:rPr>
        <w:t>”</w:t>
      </w:r>
      <w:r>
        <w:rPr>
          <w:rFonts w:hAnsiTheme="minorEastAsia" w:eastAsiaTheme="minorEastAsia"/>
          <w:sz w:val="28"/>
          <w:szCs w:val="28"/>
        </w:rPr>
        <w:t>的工作理念。先后主持国家、省、校级教研教改课题</w:t>
      </w:r>
      <w:r>
        <w:rPr>
          <w:rFonts w:eastAsiaTheme="minorEastAsia"/>
          <w:sz w:val="28"/>
          <w:szCs w:val="28"/>
        </w:rPr>
        <w:t>28</w:t>
      </w:r>
      <w:r>
        <w:rPr>
          <w:rFonts w:hAnsiTheme="minorEastAsia" w:eastAsiaTheme="minorEastAsia"/>
          <w:sz w:val="28"/>
          <w:szCs w:val="28"/>
        </w:rPr>
        <w:t>项，荣获</w:t>
      </w:r>
      <w:r>
        <w:rPr>
          <w:rFonts w:eastAsiaTheme="minorEastAsia"/>
          <w:sz w:val="28"/>
          <w:szCs w:val="28"/>
        </w:rPr>
        <w:t>4</w:t>
      </w:r>
      <w:r>
        <w:rPr>
          <w:rFonts w:hAnsiTheme="minorEastAsia" w:eastAsiaTheme="minorEastAsia"/>
          <w:sz w:val="28"/>
          <w:szCs w:val="28"/>
        </w:rPr>
        <w:t>项省级教学成果和多项校级教学成果奖；学院以学生能力培养为核心，坚持实验教学与本地资源开发利用相结合，教学理念先进，教学成效显著，教学特色鲜明，已经成为培养服务于湖南西部民族地区技术开发和扶贫攻坚的化学化工类、食品类专业人才的实践基地。五十年来共培养合格大学生</w:t>
      </w:r>
      <w:r>
        <w:rPr>
          <w:rFonts w:eastAsiaTheme="minorEastAsia"/>
          <w:sz w:val="28"/>
          <w:szCs w:val="28"/>
        </w:rPr>
        <w:t>4000</w:t>
      </w:r>
      <w:r>
        <w:rPr>
          <w:rFonts w:hAnsiTheme="minorEastAsia" w:eastAsiaTheme="minorEastAsia"/>
          <w:sz w:val="28"/>
          <w:szCs w:val="28"/>
        </w:rPr>
        <w:t>余名，近几年各专业学生就业率</w:t>
      </w:r>
      <w:r>
        <w:rPr>
          <w:rFonts w:hint="eastAsia" w:hAnsiTheme="minorEastAsia" w:eastAsiaTheme="minorEastAsia"/>
          <w:sz w:val="28"/>
          <w:szCs w:val="28"/>
        </w:rPr>
        <w:t>高达98</w:t>
      </w:r>
      <w:r>
        <w:rPr>
          <w:rFonts w:eastAsiaTheme="minorEastAsia"/>
          <w:sz w:val="28"/>
          <w:szCs w:val="28"/>
        </w:rPr>
        <w:t>%以</w:t>
      </w:r>
      <w:r>
        <w:rPr>
          <w:rFonts w:hint="eastAsia" w:eastAsiaTheme="minorEastAsia"/>
          <w:sz w:val="28"/>
          <w:szCs w:val="28"/>
        </w:rPr>
        <w:t>上</w:t>
      </w:r>
      <w:r>
        <w:rPr>
          <w:rFonts w:hAnsiTheme="minorEastAsia" w:eastAsiaTheme="minorEastAsia"/>
          <w:sz w:val="28"/>
          <w:szCs w:val="28"/>
        </w:rPr>
        <w:t>，应届毕业生考研录取率连续多年居全校前茅。</w:t>
      </w:r>
    </w:p>
    <w:p>
      <w:pPr>
        <w:adjustRightInd w:val="0"/>
        <w:snapToGrid w:val="0"/>
        <w:spacing w:line="580" w:lineRule="exact"/>
        <w:ind w:firstLine="537" w:firstLineChars="192"/>
        <w:rPr>
          <w:rFonts w:eastAsiaTheme="minorEastAsia"/>
          <w:sz w:val="28"/>
          <w:szCs w:val="28"/>
        </w:rPr>
      </w:pPr>
      <w:r>
        <w:rPr>
          <w:rFonts w:hAnsiTheme="minorEastAsia" w:eastAsiaTheme="minorEastAsia"/>
          <w:sz w:val="28"/>
          <w:szCs w:val="28"/>
        </w:rPr>
        <w:t>学院坚持基础研究与应用开发并重，依托湖南西部地区丰富的矿产资源，植物资源和农产品资源，走产、学、研相结合的发展之路，在着力加强相关领域基础研究的同时，大力开展应用研究和科技开发。学院近五年承担各类科研项目</w:t>
      </w:r>
      <w:r>
        <w:rPr>
          <w:rFonts w:hint="eastAsia" w:eastAsiaTheme="minorEastAsia"/>
          <w:sz w:val="28"/>
          <w:szCs w:val="28"/>
        </w:rPr>
        <w:t>10</w:t>
      </w:r>
      <w:r>
        <w:rPr>
          <w:rFonts w:eastAsiaTheme="minorEastAsia"/>
          <w:sz w:val="28"/>
          <w:szCs w:val="28"/>
        </w:rPr>
        <w:t>0</w:t>
      </w:r>
      <w:r>
        <w:rPr>
          <w:rFonts w:hAnsiTheme="minorEastAsia" w:eastAsiaTheme="minorEastAsia"/>
          <w:sz w:val="28"/>
          <w:szCs w:val="28"/>
        </w:rPr>
        <w:t>余项，其中国家级科研项目</w:t>
      </w:r>
      <w:r>
        <w:rPr>
          <w:rFonts w:hint="eastAsia" w:eastAsiaTheme="minorEastAsia"/>
          <w:sz w:val="28"/>
          <w:szCs w:val="28"/>
        </w:rPr>
        <w:t>25</w:t>
      </w:r>
      <w:r>
        <w:rPr>
          <w:rFonts w:hAnsiTheme="minorEastAsia" w:eastAsiaTheme="minorEastAsia"/>
          <w:sz w:val="28"/>
          <w:szCs w:val="28"/>
        </w:rPr>
        <w:t>项，省、部级科研项目</w:t>
      </w:r>
      <w:r>
        <w:rPr>
          <w:rFonts w:hint="eastAsia" w:eastAsiaTheme="minorEastAsia"/>
          <w:sz w:val="28"/>
          <w:szCs w:val="28"/>
        </w:rPr>
        <w:t>30</w:t>
      </w:r>
      <w:r>
        <w:rPr>
          <w:rFonts w:hAnsiTheme="minorEastAsia" w:eastAsiaTheme="minorEastAsia"/>
          <w:sz w:val="28"/>
          <w:szCs w:val="28"/>
        </w:rPr>
        <w:t>项，横向联合项目</w:t>
      </w:r>
      <w:r>
        <w:rPr>
          <w:rFonts w:eastAsiaTheme="minorEastAsia"/>
          <w:sz w:val="28"/>
          <w:szCs w:val="28"/>
        </w:rPr>
        <w:t>20</w:t>
      </w:r>
      <w:r>
        <w:rPr>
          <w:rFonts w:hAnsiTheme="minorEastAsia" w:eastAsiaTheme="minorEastAsia"/>
          <w:sz w:val="28"/>
          <w:szCs w:val="28"/>
        </w:rPr>
        <w:t>余项，科研经费</w:t>
      </w:r>
      <w:r>
        <w:rPr>
          <w:rFonts w:eastAsiaTheme="minorEastAsia"/>
          <w:sz w:val="28"/>
          <w:szCs w:val="28"/>
        </w:rPr>
        <w:t>1</w:t>
      </w:r>
      <w:r>
        <w:rPr>
          <w:rFonts w:hint="eastAsia" w:eastAsiaTheme="minorEastAsia"/>
          <w:sz w:val="28"/>
          <w:szCs w:val="28"/>
        </w:rPr>
        <w:t>000</w:t>
      </w:r>
      <w:r>
        <w:rPr>
          <w:rFonts w:hAnsiTheme="minorEastAsia" w:eastAsiaTheme="minorEastAsia"/>
          <w:sz w:val="28"/>
          <w:szCs w:val="28"/>
        </w:rPr>
        <w:t>万元。近三年发表论文</w:t>
      </w:r>
      <w:r>
        <w:rPr>
          <w:rFonts w:eastAsiaTheme="minorEastAsia"/>
          <w:sz w:val="28"/>
          <w:szCs w:val="28"/>
        </w:rPr>
        <w:t>300</w:t>
      </w:r>
      <w:r>
        <w:rPr>
          <w:rFonts w:hAnsiTheme="minorEastAsia" w:eastAsiaTheme="minorEastAsia"/>
          <w:sz w:val="28"/>
          <w:szCs w:val="28"/>
        </w:rPr>
        <w:t>余篇，其中被</w:t>
      </w:r>
      <w:r>
        <w:rPr>
          <w:rFonts w:eastAsiaTheme="minorEastAsia"/>
          <w:sz w:val="28"/>
          <w:szCs w:val="28"/>
        </w:rPr>
        <w:t>SCI</w:t>
      </w:r>
      <w:r>
        <w:rPr>
          <w:rFonts w:hAnsiTheme="minorEastAsia" w:eastAsiaTheme="minorEastAsia"/>
          <w:sz w:val="28"/>
          <w:szCs w:val="28"/>
        </w:rPr>
        <w:t>、</w:t>
      </w:r>
      <w:r>
        <w:rPr>
          <w:rFonts w:eastAsiaTheme="minorEastAsia"/>
          <w:sz w:val="28"/>
          <w:szCs w:val="28"/>
        </w:rPr>
        <w:t>EI</w:t>
      </w:r>
      <w:r>
        <w:rPr>
          <w:rFonts w:hAnsiTheme="minorEastAsia" w:eastAsiaTheme="minorEastAsia"/>
          <w:sz w:val="28"/>
          <w:szCs w:val="28"/>
        </w:rPr>
        <w:t>收录</w:t>
      </w:r>
      <w:r>
        <w:rPr>
          <w:rFonts w:eastAsiaTheme="minorEastAsia"/>
          <w:sz w:val="28"/>
          <w:szCs w:val="28"/>
        </w:rPr>
        <w:t>180</w:t>
      </w:r>
      <w:r>
        <w:rPr>
          <w:rFonts w:hAnsiTheme="minorEastAsia" w:eastAsiaTheme="minorEastAsia"/>
          <w:sz w:val="28"/>
          <w:szCs w:val="28"/>
        </w:rPr>
        <w:t>余篇，出版专著</w:t>
      </w:r>
      <w:r>
        <w:rPr>
          <w:rFonts w:eastAsiaTheme="minorEastAsia"/>
          <w:sz w:val="28"/>
          <w:szCs w:val="28"/>
        </w:rPr>
        <w:t>7</w:t>
      </w:r>
      <w:r>
        <w:rPr>
          <w:rFonts w:hAnsiTheme="minorEastAsia" w:eastAsiaTheme="minorEastAsia"/>
          <w:sz w:val="28"/>
          <w:szCs w:val="28"/>
        </w:rPr>
        <w:t>部，申请专利</w:t>
      </w:r>
      <w:r>
        <w:rPr>
          <w:rFonts w:eastAsiaTheme="minorEastAsia"/>
          <w:sz w:val="28"/>
          <w:szCs w:val="28"/>
        </w:rPr>
        <w:t>300</w:t>
      </w:r>
      <w:r>
        <w:rPr>
          <w:rFonts w:hAnsiTheme="minorEastAsia" w:eastAsiaTheme="minorEastAsia"/>
          <w:sz w:val="28"/>
          <w:szCs w:val="28"/>
        </w:rPr>
        <w:t>余项，其中获得授权的国家发明专利</w:t>
      </w:r>
      <w:r>
        <w:rPr>
          <w:rFonts w:eastAsiaTheme="minorEastAsia"/>
          <w:sz w:val="28"/>
          <w:szCs w:val="28"/>
        </w:rPr>
        <w:t>170</w:t>
      </w:r>
      <w:r>
        <w:rPr>
          <w:rFonts w:hAnsiTheme="minorEastAsia" w:eastAsiaTheme="minorEastAsia"/>
          <w:sz w:val="28"/>
          <w:szCs w:val="28"/>
        </w:rPr>
        <w:t>余项，位居全校之首。应用研究领域的绿色产品开发、矿产资源开发等已取得良好的社会效益和经济效益，先后研发出</w:t>
      </w:r>
      <w:r>
        <w:rPr>
          <w:rFonts w:eastAsiaTheme="minorEastAsia"/>
          <w:sz w:val="28"/>
          <w:szCs w:val="28"/>
        </w:rPr>
        <w:t>30</w:t>
      </w:r>
      <w:r>
        <w:rPr>
          <w:rFonts w:hAnsiTheme="minorEastAsia" w:eastAsiaTheme="minorEastAsia"/>
          <w:sz w:val="28"/>
          <w:szCs w:val="28"/>
        </w:rPr>
        <w:t>种新产品和新工艺，</w:t>
      </w:r>
      <w:r>
        <w:rPr>
          <w:rFonts w:eastAsiaTheme="minorEastAsia"/>
          <w:sz w:val="28"/>
          <w:szCs w:val="28"/>
        </w:rPr>
        <w:t>10</w:t>
      </w:r>
      <w:r>
        <w:rPr>
          <w:rFonts w:hAnsiTheme="minorEastAsia" w:eastAsiaTheme="minorEastAsia"/>
          <w:sz w:val="28"/>
          <w:szCs w:val="28"/>
        </w:rPr>
        <w:t>多家企业利用本学科的科技成果建厂生产。其中猕猴桃、无盐香醋、显齿蛇葡萄和石煤提矾等研究取得的多项研究成果在技术上处于国内领先水平。五年来，学院获得</w:t>
      </w:r>
      <w:bookmarkStart w:id="6" w:name="OLE_LINK1"/>
      <w:r>
        <w:rPr>
          <w:rFonts w:hAnsiTheme="minorEastAsia" w:eastAsiaTheme="minorEastAsia"/>
          <w:sz w:val="28"/>
          <w:szCs w:val="28"/>
        </w:rPr>
        <w:t>湖南省自然科学三等奖</w:t>
      </w:r>
      <w:r>
        <w:rPr>
          <w:rFonts w:eastAsiaTheme="minorEastAsia"/>
          <w:sz w:val="28"/>
          <w:szCs w:val="28"/>
        </w:rPr>
        <w:t>1</w:t>
      </w:r>
      <w:r>
        <w:rPr>
          <w:rFonts w:hAnsiTheme="minorEastAsia" w:eastAsiaTheme="minorEastAsia"/>
          <w:sz w:val="28"/>
          <w:szCs w:val="28"/>
        </w:rPr>
        <w:t>项</w:t>
      </w:r>
      <w:bookmarkEnd w:id="6"/>
      <w:r>
        <w:rPr>
          <w:rFonts w:hAnsiTheme="minorEastAsia" w:eastAsiaTheme="minorEastAsia"/>
          <w:sz w:val="28"/>
          <w:szCs w:val="28"/>
        </w:rPr>
        <w:t>，湖南省科技进步三等奖</w:t>
      </w:r>
      <w:r>
        <w:rPr>
          <w:rFonts w:eastAsiaTheme="minorEastAsia"/>
          <w:sz w:val="28"/>
          <w:szCs w:val="28"/>
        </w:rPr>
        <w:t>3</w:t>
      </w:r>
      <w:r>
        <w:rPr>
          <w:rFonts w:hAnsiTheme="minorEastAsia" w:eastAsiaTheme="minorEastAsia"/>
          <w:sz w:val="28"/>
          <w:szCs w:val="28"/>
        </w:rPr>
        <w:t>项，湘西州科技进步一等奖</w:t>
      </w:r>
      <w:r>
        <w:rPr>
          <w:rFonts w:eastAsiaTheme="minorEastAsia"/>
          <w:sz w:val="28"/>
          <w:szCs w:val="28"/>
        </w:rPr>
        <w:t>4</w:t>
      </w:r>
      <w:r>
        <w:rPr>
          <w:rFonts w:hAnsiTheme="minorEastAsia" w:eastAsiaTheme="minorEastAsia"/>
          <w:sz w:val="28"/>
          <w:szCs w:val="28"/>
        </w:rPr>
        <w:t>项、二等奖</w:t>
      </w:r>
      <w:r>
        <w:rPr>
          <w:rFonts w:eastAsiaTheme="minorEastAsia"/>
          <w:sz w:val="28"/>
          <w:szCs w:val="28"/>
        </w:rPr>
        <w:t>3</w:t>
      </w:r>
      <w:r>
        <w:rPr>
          <w:rFonts w:hAnsiTheme="minorEastAsia" w:eastAsiaTheme="minorEastAsia"/>
          <w:sz w:val="28"/>
          <w:szCs w:val="28"/>
        </w:rPr>
        <w:t>项和</w:t>
      </w:r>
      <w:r>
        <w:rPr>
          <w:rFonts w:eastAsiaTheme="minorEastAsia"/>
          <w:sz w:val="28"/>
          <w:szCs w:val="28"/>
        </w:rPr>
        <w:t>“</w:t>
      </w:r>
      <w:r>
        <w:rPr>
          <w:rFonts w:hAnsiTheme="minorEastAsia" w:eastAsiaTheme="minorEastAsia"/>
          <w:sz w:val="28"/>
          <w:szCs w:val="28"/>
        </w:rPr>
        <w:t>科教兴州奖</w:t>
      </w:r>
      <w:r>
        <w:rPr>
          <w:rFonts w:eastAsiaTheme="minorEastAsia"/>
          <w:sz w:val="28"/>
          <w:szCs w:val="28"/>
        </w:rPr>
        <w:t>”3</w:t>
      </w:r>
      <w:r>
        <w:rPr>
          <w:rFonts w:hAnsiTheme="minorEastAsia" w:eastAsiaTheme="minorEastAsia"/>
          <w:sz w:val="28"/>
          <w:szCs w:val="28"/>
        </w:rPr>
        <w:t>人，为地方经济建设和社会发展作出了突出贡献。</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sz w:val="28"/>
          <w:szCs w:val="28"/>
        </w:rPr>
        <w:t>化学化工学院不仅是湖南西部民族地区化学化工和食品科学领域的人才培养、科研开发的重要基地，也是吉首大学理工结合、学科范围较广、规模较大、在省内外有一定影响和特色的学院。</w:t>
      </w:r>
    </w:p>
    <w:p>
      <w:pPr>
        <w:pStyle w:val="3"/>
        <w:adjustRightInd w:val="0"/>
        <w:snapToGrid w:val="0"/>
        <w:spacing w:before="0" w:after="0" w:line="580" w:lineRule="exact"/>
        <w:ind w:firstLine="600" w:firstLineChars="200"/>
        <w:rPr>
          <w:rFonts w:ascii="Times New Roman" w:hAnsi="Times New Roman" w:eastAsiaTheme="minorEastAsia"/>
          <w:color w:val="000000"/>
          <w:sz w:val="28"/>
          <w:szCs w:val="28"/>
        </w:rPr>
      </w:pPr>
      <w:bookmarkStart w:id="7" w:name="_Toc357356390"/>
      <w:bookmarkStart w:id="8" w:name="_Toc357233990"/>
      <w:r>
        <w:rPr>
          <w:rFonts w:ascii="Times New Roman" w:hAnsiTheme="minorEastAsia" w:eastAsiaTheme="minorEastAsia"/>
          <w:b w:val="0"/>
          <w:sz w:val="30"/>
          <w:szCs w:val="30"/>
        </w:rPr>
        <w:t>（二）化学工程与工艺实验室建设现状</w:t>
      </w:r>
      <w:bookmarkEnd w:id="7"/>
      <w:bookmarkEnd w:id="8"/>
    </w:p>
    <w:p>
      <w:pPr>
        <w:tabs>
          <w:tab w:val="left" w:leader="middleDot" w:pos="9072"/>
        </w:tabs>
        <w:adjustRightInd w:val="0"/>
        <w:snapToGrid w:val="0"/>
        <w:spacing w:line="580" w:lineRule="exact"/>
        <w:ind w:firstLine="562" w:firstLineChars="200"/>
        <w:rPr>
          <w:rFonts w:eastAsiaTheme="minorEastAsia"/>
          <w:b/>
          <w:color w:val="000000"/>
          <w:sz w:val="28"/>
          <w:szCs w:val="28"/>
        </w:rPr>
      </w:pPr>
      <w:r>
        <w:rPr>
          <w:rFonts w:eastAsiaTheme="minorEastAsia"/>
          <w:b/>
          <w:color w:val="000000"/>
          <w:sz w:val="28"/>
          <w:szCs w:val="28"/>
        </w:rPr>
        <w:t>1</w:t>
      </w:r>
      <w:r>
        <w:rPr>
          <w:rFonts w:hAnsiTheme="minorEastAsia" w:eastAsiaTheme="minorEastAsia"/>
          <w:b/>
          <w:color w:val="000000"/>
          <w:sz w:val="28"/>
          <w:szCs w:val="28"/>
        </w:rPr>
        <w:t>、建设现状</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实验室包含</w:t>
      </w:r>
      <w:r>
        <w:rPr>
          <w:rFonts w:hint="eastAsia" w:hAnsiTheme="minorEastAsia" w:eastAsiaTheme="minorEastAsia"/>
          <w:color w:val="000000"/>
          <w:sz w:val="28"/>
          <w:szCs w:val="28"/>
        </w:rPr>
        <w:t>反应工程与分离实验分室和精细化工实验分室</w:t>
      </w: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实验室主要面向化学工程与工艺、</w:t>
      </w:r>
      <w:r>
        <w:rPr>
          <w:rFonts w:hint="eastAsia" w:hAnsiTheme="minorEastAsia" w:eastAsiaTheme="minorEastAsia"/>
          <w:color w:val="000000"/>
          <w:sz w:val="28"/>
          <w:szCs w:val="28"/>
        </w:rPr>
        <w:t>应用化学等专业开设实验教学，其中，反应工程与分离分室也为</w:t>
      </w:r>
      <w:r>
        <w:rPr>
          <w:rFonts w:hAnsiTheme="minorEastAsia" w:eastAsiaTheme="minorEastAsia"/>
          <w:color w:val="000000"/>
          <w:sz w:val="28"/>
          <w:szCs w:val="28"/>
        </w:rPr>
        <w:t>食品科学与工程、制药工程、化学师范等本科专业</w:t>
      </w:r>
      <w:r>
        <w:rPr>
          <w:rFonts w:hint="eastAsia" w:hAnsiTheme="minorEastAsia" w:eastAsiaTheme="minorEastAsia"/>
          <w:color w:val="000000"/>
          <w:sz w:val="28"/>
          <w:szCs w:val="28"/>
        </w:rPr>
        <w:t>教学服务</w:t>
      </w:r>
      <w:r>
        <w:rPr>
          <w:rFonts w:hAnsiTheme="minorEastAsia" w:eastAsiaTheme="minorEastAsia"/>
          <w:color w:val="000000"/>
          <w:sz w:val="28"/>
          <w:szCs w:val="28"/>
        </w:rPr>
        <w:t>，此外，还承担本科生科技创新和毕业论文实验，以</w:t>
      </w:r>
      <w:r>
        <w:rPr>
          <w:rFonts w:hint="eastAsia" w:hAnsiTheme="minorEastAsia" w:eastAsiaTheme="minorEastAsia"/>
          <w:color w:val="000000"/>
          <w:sz w:val="28"/>
          <w:szCs w:val="28"/>
        </w:rPr>
        <w:t>及</w:t>
      </w:r>
      <w:r>
        <w:rPr>
          <w:rFonts w:hAnsiTheme="minorEastAsia" w:eastAsiaTheme="minorEastAsia"/>
          <w:color w:val="000000"/>
          <w:sz w:val="28"/>
          <w:szCs w:val="28"/>
        </w:rPr>
        <w:t>化学专业硕士点部分硕士研究生学位论文实验。每年接纳学生约</w:t>
      </w:r>
      <w:r>
        <w:rPr>
          <w:rFonts w:hint="eastAsia" w:eastAsiaTheme="minorEastAsia"/>
          <w:color w:val="000000"/>
          <w:sz w:val="28"/>
          <w:szCs w:val="28"/>
        </w:rPr>
        <w:t>2</w:t>
      </w:r>
      <w:r>
        <w:rPr>
          <w:rFonts w:eastAsiaTheme="minorEastAsia"/>
          <w:color w:val="000000"/>
          <w:sz w:val="28"/>
          <w:szCs w:val="28"/>
        </w:rPr>
        <w:t>00</w:t>
      </w:r>
      <w:r>
        <w:rPr>
          <w:rFonts w:hAnsiTheme="minorEastAsia" w:eastAsiaTheme="minorEastAsia"/>
          <w:color w:val="000000"/>
          <w:sz w:val="28"/>
          <w:szCs w:val="28"/>
        </w:rPr>
        <w:t>人，完成实践教学任务约</w:t>
      </w:r>
      <w:r>
        <w:rPr>
          <w:rFonts w:hint="eastAsia" w:eastAsiaTheme="minorEastAsia"/>
          <w:color w:val="000000"/>
          <w:sz w:val="28"/>
          <w:szCs w:val="28"/>
        </w:rPr>
        <w:t>6</w:t>
      </w:r>
      <w:r>
        <w:rPr>
          <w:rFonts w:eastAsiaTheme="minorEastAsia"/>
          <w:color w:val="000000"/>
          <w:sz w:val="28"/>
          <w:szCs w:val="28"/>
        </w:rPr>
        <w:t>000</w:t>
      </w:r>
      <w:r>
        <w:rPr>
          <w:rFonts w:hAnsiTheme="minorEastAsia" w:eastAsiaTheme="minorEastAsia"/>
          <w:color w:val="000000"/>
          <w:sz w:val="28"/>
          <w:szCs w:val="28"/>
        </w:rPr>
        <w:t>（人时数</w:t>
      </w:r>
      <w:r>
        <w:rPr>
          <w:rFonts w:eastAsiaTheme="minorEastAsia"/>
          <w:color w:val="000000"/>
          <w:sz w:val="28"/>
          <w:szCs w:val="28"/>
        </w:rPr>
        <w:t>/</w:t>
      </w:r>
      <w:r>
        <w:rPr>
          <w:rFonts w:hAnsiTheme="minorEastAsia" w:eastAsiaTheme="minorEastAsia"/>
          <w:color w:val="000000"/>
          <w:sz w:val="28"/>
          <w:szCs w:val="28"/>
        </w:rPr>
        <w:t>年）。目前，实验室面积有</w:t>
      </w:r>
      <w:r>
        <w:rPr>
          <w:rFonts w:hint="eastAsia" w:eastAsiaTheme="minorEastAsia"/>
          <w:sz w:val="28"/>
          <w:szCs w:val="28"/>
        </w:rPr>
        <w:t>4</w:t>
      </w:r>
      <w:r>
        <w:rPr>
          <w:rFonts w:eastAsiaTheme="minorEastAsia"/>
          <w:sz w:val="28"/>
          <w:szCs w:val="28"/>
        </w:rPr>
        <w:t>00m</w:t>
      </w:r>
      <w:r>
        <w:rPr>
          <w:rFonts w:eastAsiaTheme="minorEastAsia"/>
          <w:sz w:val="28"/>
          <w:szCs w:val="28"/>
          <w:vertAlign w:val="superscript"/>
        </w:rPr>
        <w:t>2</w:t>
      </w:r>
      <w:r>
        <w:rPr>
          <w:rFonts w:hAnsiTheme="minorEastAsia" w:eastAsiaTheme="minorEastAsia"/>
          <w:color w:val="000000"/>
          <w:sz w:val="28"/>
          <w:szCs w:val="28"/>
        </w:rPr>
        <w:t>，实验仪器设备共</w:t>
      </w:r>
      <w:r>
        <w:rPr>
          <w:rFonts w:hint="eastAsia" w:eastAsiaTheme="minorEastAsia"/>
          <w:sz w:val="28"/>
          <w:szCs w:val="28"/>
        </w:rPr>
        <w:t>35</w:t>
      </w:r>
      <w:r>
        <w:rPr>
          <w:rFonts w:hAnsiTheme="minorEastAsia" w:eastAsiaTheme="minorEastAsia"/>
          <w:sz w:val="28"/>
          <w:szCs w:val="28"/>
        </w:rPr>
        <w:t>台（件），总价值</w:t>
      </w:r>
      <w:r>
        <w:rPr>
          <w:rFonts w:hint="eastAsia" w:eastAsiaTheme="minorEastAsia"/>
          <w:sz w:val="28"/>
          <w:szCs w:val="28"/>
        </w:rPr>
        <w:t>50.34</w:t>
      </w:r>
      <w:r>
        <w:rPr>
          <w:rFonts w:hAnsiTheme="minorEastAsia" w:eastAsiaTheme="minorEastAsia"/>
          <w:sz w:val="28"/>
          <w:szCs w:val="28"/>
        </w:rPr>
        <w:t>万元，设备完好率</w:t>
      </w:r>
      <w:r>
        <w:rPr>
          <w:rFonts w:hint="eastAsia" w:eastAsiaTheme="minorEastAsia"/>
          <w:sz w:val="28"/>
          <w:szCs w:val="28"/>
        </w:rPr>
        <w:t>83</w:t>
      </w:r>
      <w:r>
        <w:rPr>
          <w:rFonts w:eastAsiaTheme="minorEastAsia"/>
          <w:sz w:val="28"/>
          <w:szCs w:val="28"/>
        </w:rPr>
        <w:t>%</w:t>
      </w:r>
      <w:r>
        <w:rPr>
          <w:rFonts w:hAnsiTheme="minorEastAsia" w:eastAsiaTheme="minorEastAsia"/>
          <w:sz w:val="28"/>
          <w:szCs w:val="28"/>
        </w:rPr>
        <w:t>，实验</w:t>
      </w:r>
      <w:r>
        <w:rPr>
          <w:rFonts w:hAnsiTheme="minorEastAsia" w:eastAsiaTheme="minorEastAsia"/>
          <w:color w:val="000000"/>
          <w:sz w:val="28"/>
          <w:szCs w:val="28"/>
        </w:rPr>
        <w:t>开出率</w:t>
      </w:r>
      <w:r>
        <w:rPr>
          <w:rFonts w:hint="eastAsia" w:eastAsiaTheme="minorEastAsia"/>
          <w:color w:val="000000"/>
          <w:sz w:val="28"/>
          <w:szCs w:val="28"/>
        </w:rPr>
        <w:t>8</w:t>
      </w:r>
      <w:r>
        <w:rPr>
          <w:rFonts w:eastAsiaTheme="minorEastAsia"/>
          <w:color w:val="000000"/>
          <w:sz w:val="28"/>
          <w:szCs w:val="28"/>
        </w:rPr>
        <w:t>0%</w:t>
      </w:r>
      <w:r>
        <w:rPr>
          <w:rFonts w:hAnsiTheme="minorEastAsia" w:eastAsiaTheme="minorEastAsia"/>
          <w:color w:val="000000"/>
          <w:sz w:val="28"/>
          <w:szCs w:val="28"/>
        </w:rPr>
        <w:t>。该实验室有专职实验员</w:t>
      </w:r>
      <w:r>
        <w:rPr>
          <w:rFonts w:eastAsiaTheme="minorEastAsia"/>
          <w:color w:val="000000"/>
          <w:sz w:val="28"/>
          <w:szCs w:val="28"/>
        </w:rPr>
        <w:t>1</w:t>
      </w:r>
      <w:r>
        <w:rPr>
          <w:rFonts w:hAnsiTheme="minorEastAsia" w:eastAsiaTheme="minorEastAsia"/>
          <w:color w:val="000000"/>
          <w:sz w:val="28"/>
          <w:szCs w:val="28"/>
        </w:rPr>
        <w:t>人，实验教学人员</w:t>
      </w:r>
      <w:r>
        <w:rPr>
          <w:rFonts w:hint="eastAsia" w:eastAsiaTheme="minorEastAsia"/>
          <w:color w:val="000000"/>
          <w:sz w:val="28"/>
          <w:szCs w:val="28"/>
        </w:rPr>
        <w:t>9</w:t>
      </w:r>
      <w:r>
        <w:rPr>
          <w:rFonts w:hAnsiTheme="minorEastAsia" w:eastAsiaTheme="minorEastAsia"/>
          <w:color w:val="000000"/>
          <w:sz w:val="28"/>
          <w:szCs w:val="28"/>
        </w:rPr>
        <w:t>人；实验教学人员中有教授</w:t>
      </w:r>
      <w:r>
        <w:rPr>
          <w:rFonts w:hint="eastAsia" w:eastAsiaTheme="minorEastAsia"/>
          <w:color w:val="000000"/>
          <w:sz w:val="28"/>
          <w:szCs w:val="28"/>
        </w:rPr>
        <w:t>2</w:t>
      </w:r>
      <w:r>
        <w:rPr>
          <w:rFonts w:hAnsiTheme="minorEastAsia" w:eastAsiaTheme="minorEastAsia"/>
          <w:color w:val="000000"/>
          <w:sz w:val="28"/>
          <w:szCs w:val="28"/>
        </w:rPr>
        <w:t>人，副高职称</w:t>
      </w:r>
      <w:r>
        <w:rPr>
          <w:rFonts w:hint="eastAsia" w:eastAsiaTheme="minorEastAsia"/>
          <w:color w:val="000000"/>
          <w:sz w:val="28"/>
          <w:szCs w:val="28"/>
        </w:rPr>
        <w:t>3</w:t>
      </w:r>
      <w:r>
        <w:rPr>
          <w:rFonts w:hAnsiTheme="minorEastAsia" w:eastAsiaTheme="minorEastAsia"/>
          <w:color w:val="000000"/>
          <w:sz w:val="28"/>
          <w:szCs w:val="28"/>
        </w:rPr>
        <w:t>人。具有博士学位的教师</w:t>
      </w:r>
      <w:r>
        <w:rPr>
          <w:rFonts w:hint="eastAsia" w:eastAsiaTheme="minorEastAsia"/>
          <w:color w:val="000000"/>
          <w:sz w:val="28"/>
          <w:szCs w:val="28"/>
        </w:rPr>
        <w:t>5</w:t>
      </w:r>
      <w:r>
        <w:rPr>
          <w:rFonts w:hAnsiTheme="minorEastAsia" w:eastAsiaTheme="minorEastAsia"/>
          <w:color w:val="000000"/>
          <w:sz w:val="28"/>
          <w:szCs w:val="28"/>
        </w:rPr>
        <w:t>人，具有硕士学位的教师</w:t>
      </w:r>
      <w:r>
        <w:rPr>
          <w:rFonts w:hint="eastAsia" w:eastAsiaTheme="minorEastAsia"/>
          <w:color w:val="000000"/>
          <w:sz w:val="28"/>
          <w:szCs w:val="28"/>
        </w:rPr>
        <w:t>3</w:t>
      </w:r>
      <w:r>
        <w:rPr>
          <w:rFonts w:hAnsiTheme="minorEastAsia" w:eastAsiaTheme="minorEastAsia"/>
          <w:color w:val="000000"/>
          <w:sz w:val="28"/>
          <w:szCs w:val="28"/>
        </w:rPr>
        <w:t>人。其中</w:t>
      </w:r>
      <w:r>
        <w:rPr>
          <w:rFonts w:hint="eastAsia" w:hAnsiTheme="minorEastAsia" w:eastAsiaTheme="minorEastAsia"/>
          <w:color w:val="000000"/>
          <w:sz w:val="28"/>
          <w:szCs w:val="28"/>
        </w:rPr>
        <w:t>1人获吉首大学优秀青年骨干教师称号</w:t>
      </w:r>
      <w:r>
        <w:rPr>
          <w:rFonts w:hAnsiTheme="minorEastAsia" w:eastAsiaTheme="minorEastAsia"/>
          <w:color w:val="000000"/>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近五年来，本实验室教学队伍成员竭力克服实验室条件不足的困难，积极申报各级各类科研项目和为地方企业服务。</w:t>
      </w:r>
      <w:r>
        <w:rPr>
          <w:rFonts w:hAnsiTheme="minorEastAsia" w:eastAsiaTheme="minorEastAsia"/>
          <w:sz w:val="28"/>
          <w:szCs w:val="28"/>
        </w:rPr>
        <w:t>共</w:t>
      </w:r>
      <w:r>
        <w:rPr>
          <w:rFonts w:hint="eastAsia" w:hAnsiTheme="minorEastAsia" w:eastAsiaTheme="minorEastAsia"/>
          <w:sz w:val="28"/>
          <w:szCs w:val="28"/>
        </w:rPr>
        <w:t>承担国家自然科学基金项目1项、湖南省自然科学基金3项、</w:t>
      </w:r>
      <w:r>
        <w:rPr>
          <w:rFonts w:hAnsiTheme="minorEastAsia" w:eastAsiaTheme="minorEastAsia"/>
          <w:sz w:val="28"/>
          <w:szCs w:val="28"/>
        </w:rPr>
        <w:t>地市级项目</w:t>
      </w:r>
      <w:r>
        <w:rPr>
          <w:rFonts w:hint="eastAsia" w:eastAsiaTheme="minorEastAsia"/>
          <w:sz w:val="28"/>
          <w:szCs w:val="28"/>
        </w:rPr>
        <w:t>4</w:t>
      </w:r>
      <w:r>
        <w:rPr>
          <w:rFonts w:hAnsiTheme="minorEastAsia" w:eastAsiaTheme="minorEastAsia"/>
          <w:sz w:val="28"/>
          <w:szCs w:val="28"/>
        </w:rPr>
        <w:t>项、企业（横向）项目</w:t>
      </w:r>
      <w:r>
        <w:rPr>
          <w:rFonts w:eastAsiaTheme="minorEastAsia"/>
          <w:sz w:val="28"/>
          <w:szCs w:val="28"/>
        </w:rPr>
        <w:t>1</w:t>
      </w:r>
      <w:r>
        <w:rPr>
          <w:rFonts w:hint="eastAsia" w:eastAsiaTheme="minorEastAsia"/>
          <w:sz w:val="28"/>
          <w:szCs w:val="28"/>
        </w:rPr>
        <w:t>0余</w:t>
      </w:r>
      <w:r>
        <w:rPr>
          <w:rFonts w:hAnsiTheme="minorEastAsia" w:eastAsiaTheme="minorEastAsia"/>
          <w:sz w:val="28"/>
          <w:szCs w:val="28"/>
        </w:rPr>
        <w:t>项；</w:t>
      </w:r>
      <w:r>
        <w:rPr>
          <w:rFonts w:hint="eastAsia"/>
          <w:sz w:val="27"/>
          <w:szCs w:val="27"/>
        </w:rPr>
        <w:t>获授权国家发明专利30余件</w:t>
      </w:r>
      <w:r>
        <w:rPr>
          <w:rFonts w:hAnsiTheme="minorEastAsia" w:eastAsiaTheme="minorEastAsia"/>
          <w:sz w:val="28"/>
          <w:szCs w:val="28"/>
        </w:rPr>
        <w:t>，发表学术研究论文</w:t>
      </w:r>
      <w:r>
        <w:rPr>
          <w:rFonts w:hint="eastAsia" w:eastAsiaTheme="minorEastAsia"/>
          <w:sz w:val="28"/>
          <w:szCs w:val="28"/>
        </w:rPr>
        <w:t>5</w:t>
      </w:r>
      <w:r>
        <w:rPr>
          <w:rFonts w:eastAsiaTheme="minorEastAsia"/>
          <w:sz w:val="28"/>
          <w:szCs w:val="28"/>
        </w:rPr>
        <w:t>0</w:t>
      </w:r>
      <w:r>
        <w:rPr>
          <w:rFonts w:hAnsiTheme="minorEastAsia" w:eastAsiaTheme="minorEastAsia"/>
          <w:sz w:val="28"/>
          <w:szCs w:val="28"/>
        </w:rPr>
        <w:t>余篇。为湘</w:t>
      </w:r>
      <w:r>
        <w:rPr>
          <w:rFonts w:hAnsiTheme="minorEastAsia" w:eastAsiaTheme="minorEastAsia"/>
          <w:color w:val="000000"/>
          <w:sz w:val="28"/>
          <w:szCs w:val="28"/>
        </w:rPr>
        <w:t>西自治州、张家界、怀化等地区生产企业提供新技术新产品研发、产品质量安全检测与控制等技术服务，为湖南西部地区工业发展做出了重要贡献，产生了良好的经济和社会效益。同时，本实验室在学生科技创新能力培养方面也取得了一定的成绩，</w:t>
      </w:r>
      <w:r>
        <w:rPr>
          <w:rFonts w:hint="eastAsia" w:hAnsiTheme="minorEastAsia" w:eastAsiaTheme="minorEastAsia"/>
          <w:color w:val="000000"/>
          <w:sz w:val="28"/>
          <w:szCs w:val="28"/>
        </w:rPr>
        <w:t>近五年获全国化工设计大赛二等奖5项，3等奖5项，湖南省化工设计大赛一等奖3项，2等奖5项，3等奖5项，湖南省大学生化学实验技能与化学化工创新竞赛一等奖4项、二等奖2项、三等奖6项。</w:t>
      </w:r>
    </w:p>
    <w:p>
      <w:pPr>
        <w:tabs>
          <w:tab w:val="left" w:leader="middleDot" w:pos="9072"/>
        </w:tabs>
        <w:adjustRightInd w:val="0"/>
        <w:snapToGrid w:val="0"/>
        <w:spacing w:line="580" w:lineRule="exact"/>
        <w:ind w:firstLine="562" w:firstLineChars="200"/>
        <w:rPr>
          <w:rFonts w:eastAsiaTheme="minorEastAsia"/>
          <w:b/>
          <w:color w:val="000000"/>
          <w:sz w:val="28"/>
          <w:szCs w:val="28"/>
        </w:rPr>
      </w:pPr>
      <w:r>
        <w:rPr>
          <w:rFonts w:eastAsiaTheme="minorEastAsia"/>
          <w:b/>
          <w:color w:val="000000"/>
          <w:sz w:val="28"/>
          <w:szCs w:val="28"/>
        </w:rPr>
        <w:t>2</w:t>
      </w:r>
      <w:r>
        <w:rPr>
          <w:rFonts w:hAnsiTheme="minorEastAsia" w:eastAsiaTheme="minorEastAsia"/>
          <w:b/>
          <w:color w:val="000000"/>
          <w:sz w:val="28"/>
          <w:szCs w:val="28"/>
        </w:rPr>
        <w:t>、特色和优势</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eastAsiaTheme="minorEastAsia"/>
          <w:color w:val="000000"/>
          <w:sz w:val="28"/>
          <w:szCs w:val="28"/>
        </w:rPr>
        <w:t>吉首大学所在地湘西自治州，位于湖南省西部，地处湘、鄂、渝、黔四省（市）边区的武陵山区，素有“老、少、边、山、穷”之称，但其特色矿产资源和植物资源（主要为药用植物资源和食用植物资源）十分丰富，以特色矿产资源加工、植物资源有效成分提取为基础发展起来的新材料、绿色功能食品和制药产业，已成为湘西州的三大支柱产业。化学工程与工艺学科依托地方资源优势、仪器设备优势和技术优势，以地方资源的开发利用为平台，坚持走“产学研”相结合的道路，</w:t>
      </w:r>
      <w:r>
        <w:rPr>
          <w:rFonts w:hAnsiTheme="minorEastAsia" w:eastAsiaTheme="minorEastAsia"/>
          <w:color w:val="000000"/>
          <w:sz w:val="28"/>
          <w:szCs w:val="28"/>
        </w:rPr>
        <w:t>在人才培养和服务地方产业发展上逐步形成了自己鲜明的特色与优势。</w:t>
      </w:r>
      <w:r>
        <w:rPr>
          <w:rFonts w:hint="eastAsia" w:eastAsiaTheme="minorEastAsia"/>
          <w:color w:val="000000"/>
          <w:sz w:val="28"/>
          <w:szCs w:val="28"/>
        </w:rPr>
        <w:t>近五年来，依托本地优势矿产资源锰、锌和钒等，先后开发出“石煤提钒清洁生产工艺”、“多级连续喷雾碳化法生产高纯超细氧化镁生产工艺”、“利用低品位二氧化锰生产电解锰”、“高性能锰铝合金”、“纳米氧化锌的制备”和“锌废渣的综合回收利用技术”等三十余种新产品或新工艺，已经转化推广科技成果十余项，</w:t>
      </w:r>
      <w:r>
        <w:rPr>
          <w:rFonts w:hint="eastAsia" w:eastAsiaTheme="minorEastAsia"/>
          <w:sz w:val="28"/>
          <w:szCs w:val="28"/>
        </w:rPr>
        <w:t>先后在湖南三鑫锰业科技有限公司、湘西和鑫纳米材料有限责任公司、泸溪洗溪宏达矿产品加工厂等10多家科技型中小企业应用。这</w:t>
      </w:r>
      <w:r>
        <w:rPr>
          <w:rFonts w:hint="eastAsia" w:eastAsiaTheme="minorEastAsia"/>
          <w:color w:val="000000"/>
          <w:sz w:val="28"/>
          <w:szCs w:val="28"/>
        </w:rPr>
        <w:t>些项目的推广和产业化，产生了显著的经济效益，有效的推动了地方经济的发展，形成了专业建设、学科建设与地方经济发展相结合的学科专业特色，有效地促进了化学工程与工艺及相关专业的发展，得到了湖南省科技厅、发改委领导的高度称赞。本学科已成为湘西州及吉首大学科技开发、成果转化、校企联合、产学研合作的窗口，在促进湘西州科技企业和高新技术产业发展做出了一定贡献，为湘西州经济发展提供有力的科学技术支撑。</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9" w:name="_Toc357233991"/>
      <w:bookmarkStart w:id="10" w:name="_Toc357356391"/>
      <w:r>
        <w:rPr>
          <w:rFonts w:ascii="Times New Roman" w:hAnsiTheme="minorEastAsia" w:eastAsiaTheme="minorEastAsia"/>
          <w:b w:val="0"/>
          <w:sz w:val="30"/>
          <w:szCs w:val="30"/>
        </w:rPr>
        <w:t>（三）存在的主要问题</w:t>
      </w:r>
      <w:bookmarkEnd w:id="9"/>
      <w:bookmarkEnd w:id="10"/>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hAnsiTheme="minorEastAsia" w:eastAsiaTheme="minorEastAsia"/>
          <w:color w:val="000000"/>
          <w:sz w:val="28"/>
          <w:szCs w:val="28"/>
        </w:rPr>
        <w:t>化工专业实验室建设与发展缓慢，特别是随着经济的不断发展，社会对人才要求的不断提高，当前实验室建设难以满足培养人才的需要。主要体现在以下几个方面。</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（1）建设</w:t>
      </w:r>
      <w:r>
        <w:rPr>
          <w:rFonts w:hAnsiTheme="minorEastAsia" w:eastAsiaTheme="minorEastAsia"/>
          <w:color w:val="000000"/>
          <w:sz w:val="28"/>
          <w:szCs w:val="28"/>
        </w:rPr>
        <w:t>基础较为薄弱，仪器设备台件数偏少，种类不全，相互搭配不够合理；仪器设备技术水平不高，落后于化学工程与工艺专业实际需要的发展现状。使本实验室的实验教学效果受到一定程度的影响，面向的专业类别和学生人数受到限制，实验教学的层次难以进一步提升。</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AnsiTheme="minorEastAsia" w:eastAsiaTheme="minorEastAsia"/>
          <w:color w:val="000000"/>
          <w:sz w:val="28"/>
          <w:szCs w:val="28"/>
        </w:rPr>
        <w:t>（</w:t>
      </w:r>
      <w:r>
        <w:rPr>
          <w:rFonts w:eastAsiaTheme="minorEastAsia"/>
          <w:color w:val="000000"/>
          <w:sz w:val="28"/>
          <w:szCs w:val="28"/>
        </w:rPr>
        <w:t>2</w:t>
      </w:r>
      <w:r>
        <w:rPr>
          <w:rFonts w:hAnsiTheme="minorEastAsia" w:eastAsiaTheme="minorEastAsia"/>
          <w:color w:val="000000"/>
          <w:sz w:val="28"/>
          <w:szCs w:val="28"/>
        </w:rPr>
        <w:t>）新的实验教学体系已经形成，但因为相应实验教学条件的欠缺而无法顺利实施，实验教学内容与化学工程与工艺技术发展的差距进一步拉大。</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eastAsiaTheme="minorEastAsia"/>
          <w:color w:val="000000"/>
          <w:sz w:val="28"/>
          <w:szCs w:val="28"/>
        </w:rPr>
        <w:t>（3）化工专业现正面临专业认证，专业认证要求的专业实验学时数不少于100学时，实验内容必须涉及到反应工程、化工热力学、化工工艺学、化工仪表与自动化、分离工程等课程，还要求单台设备每次实验人数不多于3人，这就对设备种类、数量、台套数提出了要求，我校现有设备无论是种类还是数量及台套数都离要求有较大的差距。</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eastAsiaTheme="minorEastAsia"/>
          <w:color w:val="000000"/>
          <w:sz w:val="28"/>
          <w:szCs w:val="28"/>
        </w:rPr>
        <w:t>（4）实验设备台套数严重不足，设备老化严重，严重影响教学效果。部分设备因管路老化已有漏气现象，存在安全隐患。因此，进行</w:t>
      </w:r>
      <w:r>
        <w:rPr>
          <w:rFonts w:hint="eastAsia" w:hAnsiTheme="minorEastAsia" w:eastAsiaTheme="minorEastAsia"/>
          <w:color w:val="000000"/>
          <w:sz w:val="28"/>
          <w:szCs w:val="28"/>
        </w:rPr>
        <w:t>化工专业</w:t>
      </w:r>
      <w:r>
        <w:rPr>
          <w:rFonts w:hint="eastAsia" w:eastAsiaTheme="minorEastAsia"/>
          <w:color w:val="000000"/>
          <w:sz w:val="28"/>
          <w:szCs w:val="28"/>
        </w:rPr>
        <w:t>实验室建设迫在眉睫，若不尽快建设将会被无情淘汰。</w:t>
      </w:r>
    </w:p>
    <w:p>
      <w:pPr>
        <w:pStyle w:val="2"/>
        <w:adjustRightInd w:val="0"/>
        <w:snapToGrid w:val="0"/>
        <w:spacing w:before="0" w:after="0" w:line="580" w:lineRule="exact"/>
        <w:ind w:firstLine="600" w:firstLineChars="200"/>
        <w:rPr>
          <w:rFonts w:eastAsiaTheme="minorEastAsia"/>
          <w:b w:val="0"/>
          <w:sz w:val="30"/>
          <w:szCs w:val="30"/>
        </w:rPr>
      </w:pPr>
      <w:bookmarkStart w:id="11" w:name="_Toc357356392"/>
      <w:r>
        <w:rPr>
          <w:rFonts w:hAnsiTheme="minorEastAsia" w:eastAsiaTheme="minorEastAsia"/>
          <w:b w:val="0"/>
          <w:sz w:val="30"/>
          <w:szCs w:val="30"/>
        </w:rPr>
        <w:t>二、指导思想</w:t>
      </w:r>
      <w:bookmarkEnd w:id="11"/>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2" w:name="_Toc357356393"/>
      <w:bookmarkStart w:id="13" w:name="_Toc357233993"/>
      <w:r>
        <w:rPr>
          <w:rFonts w:ascii="Times New Roman" w:hAnsiTheme="minorEastAsia" w:eastAsiaTheme="minorEastAsia"/>
          <w:b w:val="0"/>
          <w:sz w:val="30"/>
          <w:szCs w:val="30"/>
        </w:rPr>
        <w:t>（一）项目建设理念</w:t>
      </w:r>
      <w:bookmarkEnd w:id="12"/>
      <w:bookmarkEnd w:id="13"/>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坚持吉首大学</w:t>
      </w:r>
      <w:r>
        <w:rPr>
          <w:rFonts w:eastAsiaTheme="minorEastAsia"/>
          <w:color w:val="000000"/>
          <w:sz w:val="28"/>
          <w:szCs w:val="28"/>
        </w:rPr>
        <w:t>“</w:t>
      </w:r>
      <w:r>
        <w:rPr>
          <w:rFonts w:hAnsiTheme="minorEastAsia" w:eastAsiaTheme="minorEastAsia"/>
          <w:color w:val="000000"/>
          <w:sz w:val="28"/>
          <w:szCs w:val="28"/>
        </w:rPr>
        <w:t>贴近普通民众、造福平民百姓、直接为当地经济社会发展服务</w:t>
      </w:r>
      <w:r>
        <w:rPr>
          <w:rFonts w:eastAsiaTheme="minorEastAsia"/>
          <w:color w:val="000000"/>
          <w:sz w:val="28"/>
          <w:szCs w:val="28"/>
        </w:rPr>
        <w:t>”</w:t>
      </w:r>
      <w:r>
        <w:rPr>
          <w:rFonts w:hAnsiTheme="minorEastAsia" w:eastAsiaTheme="minorEastAsia"/>
          <w:color w:val="000000"/>
          <w:sz w:val="28"/>
          <w:szCs w:val="28"/>
        </w:rPr>
        <w:t>的</w:t>
      </w:r>
      <w:r>
        <w:rPr>
          <w:rFonts w:eastAsiaTheme="minorEastAsia"/>
          <w:color w:val="000000"/>
          <w:sz w:val="28"/>
          <w:szCs w:val="28"/>
        </w:rPr>
        <w:t>“</w:t>
      </w:r>
      <w:r>
        <w:rPr>
          <w:rFonts w:hAnsiTheme="minorEastAsia" w:eastAsiaTheme="minorEastAsia"/>
          <w:color w:val="000000"/>
          <w:sz w:val="28"/>
          <w:szCs w:val="28"/>
        </w:rPr>
        <w:t>平民大学</w:t>
      </w:r>
      <w:r>
        <w:rPr>
          <w:rFonts w:eastAsiaTheme="minorEastAsia"/>
          <w:color w:val="000000"/>
          <w:sz w:val="28"/>
          <w:szCs w:val="28"/>
        </w:rPr>
        <w:t>”</w:t>
      </w:r>
      <w:r>
        <w:rPr>
          <w:rFonts w:hAnsiTheme="minorEastAsia" w:eastAsiaTheme="minorEastAsia"/>
          <w:color w:val="000000"/>
          <w:sz w:val="28"/>
          <w:szCs w:val="28"/>
        </w:rPr>
        <w:t>办学理念，围绕</w:t>
      </w:r>
      <w:r>
        <w:rPr>
          <w:rFonts w:eastAsiaTheme="minorEastAsia"/>
          <w:color w:val="000000"/>
          <w:sz w:val="28"/>
          <w:szCs w:val="28"/>
        </w:rPr>
        <w:t>“</w:t>
      </w:r>
      <w:r>
        <w:rPr>
          <w:rFonts w:hAnsiTheme="minorEastAsia" w:eastAsiaTheme="minorEastAsia"/>
          <w:color w:val="000000"/>
          <w:sz w:val="28"/>
          <w:szCs w:val="28"/>
        </w:rPr>
        <w:t>立足湘西，面向湖南，辐射边区，服务基层</w:t>
      </w:r>
      <w:r>
        <w:rPr>
          <w:rFonts w:eastAsiaTheme="minorEastAsia"/>
          <w:color w:val="000000"/>
          <w:sz w:val="28"/>
          <w:szCs w:val="28"/>
        </w:rPr>
        <w:t>”</w:t>
      </w:r>
      <w:r>
        <w:rPr>
          <w:rFonts w:hAnsiTheme="minorEastAsia" w:eastAsiaTheme="minorEastAsia"/>
          <w:color w:val="000000"/>
          <w:sz w:val="28"/>
          <w:szCs w:val="28"/>
        </w:rPr>
        <w:t>的服务面向定位，紧紧围绕湖南西部民族地区对化学工程与工艺专业人才的紧迫需求，</w:t>
      </w:r>
      <w:r>
        <w:rPr>
          <w:rFonts w:hint="eastAsia" w:hAnsiTheme="minorEastAsia" w:eastAsiaTheme="minorEastAsia"/>
          <w:color w:val="000000"/>
          <w:sz w:val="28"/>
          <w:szCs w:val="28"/>
        </w:rPr>
        <w:t>进一步提升吉首大学的科技创新能力及促进西部地区产业结构优化调整，</w:t>
      </w:r>
      <w:r>
        <w:rPr>
          <w:rFonts w:hAnsiTheme="minorEastAsia" w:eastAsiaTheme="minorEastAsia"/>
          <w:color w:val="000000"/>
          <w:sz w:val="28"/>
          <w:szCs w:val="28"/>
        </w:rPr>
        <w:t>以专业实验室平台建设为手段，以实验教学体系和实验教学模式创新与改革为主线，以保障本科实验教学为重点，遵行</w:t>
      </w:r>
      <w:r>
        <w:rPr>
          <w:rFonts w:eastAsiaTheme="minorEastAsia"/>
          <w:color w:val="000000"/>
          <w:sz w:val="28"/>
          <w:szCs w:val="28"/>
        </w:rPr>
        <w:t>“</w:t>
      </w:r>
      <w:r>
        <w:rPr>
          <w:rFonts w:hAnsiTheme="minorEastAsia" w:eastAsiaTheme="minorEastAsia"/>
          <w:color w:val="000000"/>
          <w:sz w:val="28"/>
          <w:szCs w:val="28"/>
        </w:rPr>
        <w:t>注重实用，适度超前</w:t>
      </w:r>
      <w:r>
        <w:rPr>
          <w:rFonts w:eastAsiaTheme="minorEastAsia"/>
          <w:color w:val="000000"/>
          <w:sz w:val="28"/>
          <w:szCs w:val="28"/>
        </w:rPr>
        <w:t>”</w:t>
      </w:r>
      <w:r>
        <w:rPr>
          <w:rFonts w:hAnsiTheme="minorEastAsia" w:eastAsiaTheme="minorEastAsia"/>
          <w:color w:val="000000"/>
          <w:sz w:val="28"/>
          <w:szCs w:val="28"/>
        </w:rPr>
        <w:t>的原则配置仪器设备资源，全面提高专业实验室建设水平，为高素质本科人才培养和地方经济建设服务。</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4" w:name="_Toc357233994"/>
      <w:bookmarkStart w:id="15" w:name="_Toc357356394"/>
      <w:r>
        <w:rPr>
          <w:rFonts w:ascii="Times New Roman" w:hAnsiTheme="minorEastAsia" w:eastAsiaTheme="minorEastAsia"/>
          <w:b w:val="0"/>
          <w:sz w:val="30"/>
          <w:szCs w:val="30"/>
        </w:rPr>
        <w:t>（二）战略思想以及总体考虑</w:t>
      </w:r>
      <w:bookmarkEnd w:id="14"/>
      <w:bookmarkEnd w:id="15"/>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hAnsiTheme="minorEastAsia" w:eastAsiaTheme="minorEastAsia"/>
          <w:color w:val="000000"/>
          <w:sz w:val="28"/>
          <w:szCs w:val="28"/>
        </w:rPr>
        <w:t>化学工程与工艺实验室建设的战略思想及总体考虑是以服务学科建设为宗旨，以满足教学科研需要为中心，以提高教学质量、科研水平和人才培养为目标，遵从教学性原则、功能性原则、涉及性原则、开放性原则、创新性原则。通过对化工专业实验室的建设，购置一些较先进的仪器设备，建立以反应工程、</w:t>
      </w:r>
      <w:r>
        <w:rPr>
          <w:rFonts w:hint="eastAsia" w:eastAsiaTheme="minorEastAsia"/>
          <w:color w:val="000000"/>
          <w:sz w:val="28"/>
          <w:szCs w:val="28"/>
        </w:rPr>
        <w:t>化工热力学、化工工艺学、化工仪表与自动化、分离工程和工业催化</w:t>
      </w:r>
      <w:r>
        <w:rPr>
          <w:rFonts w:hint="eastAsia" w:hAnsiTheme="minorEastAsia" w:eastAsiaTheme="minorEastAsia"/>
          <w:color w:val="000000"/>
          <w:sz w:val="28"/>
          <w:szCs w:val="28"/>
        </w:rPr>
        <w:t>等实验内容为主体的化工专业综合实验室，进一步改善教学和科研条件。为化学工程与工艺专业及相关专业的实验动手能力的培养、创新实践能力的培养提供保证，为化学工程与工艺专业的专业论证奠定扎实的硬件条件基础。而且可推动地方经济的发展，促进地方人民的脱贫致富，全方位服务于地方经济。</w:t>
      </w:r>
    </w:p>
    <w:p>
      <w:pPr>
        <w:pStyle w:val="2"/>
        <w:adjustRightInd w:val="0"/>
        <w:snapToGrid w:val="0"/>
        <w:spacing w:before="0" w:after="0" w:line="580" w:lineRule="exact"/>
        <w:ind w:firstLine="600" w:firstLineChars="200"/>
        <w:rPr>
          <w:rFonts w:eastAsiaTheme="minorEastAsia"/>
          <w:b w:val="0"/>
          <w:sz w:val="30"/>
          <w:szCs w:val="30"/>
        </w:rPr>
      </w:pPr>
      <w:bookmarkStart w:id="16" w:name="_Toc357356395"/>
      <w:r>
        <w:rPr>
          <w:rFonts w:hAnsiTheme="minorEastAsia" w:eastAsiaTheme="minorEastAsia"/>
          <w:b w:val="0"/>
          <w:sz w:val="30"/>
          <w:szCs w:val="30"/>
        </w:rPr>
        <w:t>三、总体目标</w:t>
      </w:r>
      <w:bookmarkEnd w:id="16"/>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7" w:name="_Toc357356396"/>
      <w:bookmarkStart w:id="18" w:name="_Toc357233996"/>
      <w:r>
        <w:rPr>
          <w:rFonts w:ascii="Times New Roman" w:hAnsiTheme="minorEastAsia" w:eastAsiaTheme="minorEastAsia"/>
          <w:b w:val="0"/>
          <w:sz w:val="30"/>
          <w:szCs w:val="30"/>
        </w:rPr>
        <w:t>（一）总体建设目标</w:t>
      </w:r>
      <w:bookmarkEnd w:id="17"/>
      <w:bookmarkEnd w:id="18"/>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通过化工专业实验室规划建设，</w:t>
      </w:r>
      <w:r>
        <w:rPr>
          <w:rFonts w:hAnsiTheme="minorEastAsia" w:eastAsiaTheme="minorEastAsia"/>
          <w:color w:val="000000"/>
          <w:sz w:val="28"/>
          <w:szCs w:val="28"/>
        </w:rPr>
        <w:t>使实验室整体建设水平达到国内同类高校的先进水平，成为湖南西部民族地区化学工程与工艺专业人才培养和科技研发的重要基地</w:t>
      </w:r>
      <w:r>
        <w:rPr>
          <w:rFonts w:hint="eastAsia" w:hAnsiTheme="minorEastAsia" w:eastAsiaTheme="minorEastAsia"/>
          <w:color w:val="000000"/>
          <w:sz w:val="28"/>
          <w:szCs w:val="28"/>
        </w:rPr>
        <w:t>。</w:t>
      </w:r>
      <w:r>
        <w:rPr>
          <w:rFonts w:hAnsiTheme="minorEastAsia" w:eastAsiaTheme="minorEastAsia"/>
          <w:color w:val="000000"/>
          <w:sz w:val="28"/>
          <w:szCs w:val="28"/>
        </w:rPr>
        <w:t>从而</w:t>
      </w:r>
      <w:r>
        <w:rPr>
          <w:rFonts w:hint="eastAsia" w:hAnsiTheme="minorEastAsia" w:eastAsiaTheme="minorEastAsia"/>
          <w:color w:val="000000"/>
          <w:sz w:val="28"/>
          <w:szCs w:val="28"/>
        </w:rPr>
        <w:t>全面提高化学工程与工艺、应用化学、制药工程等专业的实验教学水平。为化学工程与工艺专业、制药工程专业的专业认证打下基础。强化实验教学改革，为培养服务于地方和基层，振兴地方经济的应用型人才奠定坚实的基础。</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19" w:name="_Toc357356397"/>
      <w:bookmarkStart w:id="20" w:name="_Toc357233997"/>
      <w:r>
        <w:rPr>
          <w:rFonts w:ascii="Times New Roman" w:hAnsiTheme="minorEastAsia" w:eastAsiaTheme="minorEastAsia"/>
          <w:b w:val="0"/>
          <w:sz w:val="30"/>
          <w:szCs w:val="30"/>
        </w:rPr>
        <w:t>（二）建设意义</w:t>
      </w:r>
      <w:bookmarkEnd w:id="19"/>
      <w:bookmarkEnd w:id="20"/>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吉首大学地处湘、鄂、渝、黔四省（市）边区的武陵山区，</w:t>
      </w:r>
      <w:r>
        <w:rPr>
          <w:rFonts w:hAnsiTheme="minorEastAsia" w:eastAsiaTheme="minorEastAsia"/>
          <w:color w:val="000000"/>
          <w:sz w:val="28"/>
          <w:szCs w:val="28"/>
        </w:rPr>
        <w:t>作为湖南西部地区唯一一所综合性民族大学，</w:t>
      </w:r>
      <w:r>
        <w:rPr>
          <w:rFonts w:hint="eastAsia" w:hAnsiTheme="minorEastAsia" w:eastAsiaTheme="minorEastAsia"/>
          <w:color w:val="000000"/>
          <w:sz w:val="28"/>
          <w:szCs w:val="28"/>
        </w:rPr>
        <w:t>肩负着培养应用型科技人才的重任，也肩负着振兴地方经济的职责。</w:t>
      </w:r>
      <w:r>
        <w:rPr>
          <w:rFonts w:hAnsiTheme="minorEastAsia" w:eastAsiaTheme="minorEastAsia"/>
          <w:color w:val="000000"/>
          <w:sz w:val="28"/>
          <w:szCs w:val="28"/>
        </w:rPr>
        <w:t>实施中央财政支持地方高校发展专项</w:t>
      </w:r>
      <w:r>
        <w:rPr>
          <w:rFonts w:eastAsiaTheme="minorEastAsia"/>
          <w:color w:val="000000"/>
          <w:sz w:val="28"/>
          <w:szCs w:val="28"/>
        </w:rPr>
        <w:t>——“化</w:t>
      </w:r>
      <w:r>
        <w:rPr>
          <w:rFonts w:hint="eastAsia" w:eastAsiaTheme="minorEastAsia"/>
          <w:color w:val="000000"/>
          <w:sz w:val="28"/>
          <w:szCs w:val="28"/>
        </w:rPr>
        <w:t>工专业</w:t>
      </w:r>
      <w:r>
        <w:rPr>
          <w:rFonts w:hAnsiTheme="minorEastAsia" w:eastAsiaTheme="minorEastAsia"/>
          <w:color w:val="000000"/>
          <w:sz w:val="28"/>
          <w:szCs w:val="28"/>
        </w:rPr>
        <w:t>实验室</w:t>
      </w:r>
      <w:r>
        <w:rPr>
          <w:rFonts w:eastAsiaTheme="minorEastAsia"/>
          <w:color w:val="000000"/>
          <w:sz w:val="28"/>
          <w:szCs w:val="28"/>
        </w:rPr>
        <w:t xml:space="preserve">” </w:t>
      </w:r>
      <w:r>
        <w:rPr>
          <w:rFonts w:hAnsiTheme="minorEastAsia" w:eastAsiaTheme="minorEastAsia"/>
          <w:color w:val="000000"/>
          <w:sz w:val="28"/>
          <w:szCs w:val="28"/>
        </w:rPr>
        <w:t>教学实验平台项目的建设，</w:t>
      </w:r>
      <w:r>
        <w:rPr>
          <w:rFonts w:hint="eastAsia" w:hAnsiTheme="minorEastAsia" w:eastAsiaTheme="minorEastAsia"/>
          <w:color w:val="000000"/>
          <w:sz w:val="28"/>
          <w:szCs w:val="28"/>
        </w:rPr>
        <w:t>购置一些较先进的仪器设备，建立以反应工程、</w:t>
      </w:r>
      <w:r>
        <w:rPr>
          <w:rFonts w:hint="eastAsia" w:eastAsiaTheme="minorEastAsia"/>
          <w:color w:val="000000"/>
          <w:sz w:val="28"/>
          <w:szCs w:val="28"/>
        </w:rPr>
        <w:t>化工热力学、化工工艺学、化工仪表与自动化、分离工程和工业催化</w:t>
      </w:r>
      <w:r>
        <w:rPr>
          <w:rFonts w:hint="eastAsia" w:hAnsiTheme="minorEastAsia" w:eastAsiaTheme="minorEastAsia"/>
          <w:color w:val="000000"/>
          <w:sz w:val="28"/>
          <w:szCs w:val="28"/>
        </w:rPr>
        <w:t>等实验内容为主体的化工专业综合实验室，进一步改善教学和科研条件，既可以</w:t>
      </w:r>
      <w:r>
        <w:rPr>
          <w:rFonts w:hAnsiTheme="minorEastAsia" w:eastAsiaTheme="minorEastAsia"/>
          <w:color w:val="000000"/>
          <w:sz w:val="28"/>
          <w:szCs w:val="28"/>
        </w:rPr>
        <w:t>为化学工程与工艺及相近专业学生实验技能和创新能力培养提供良好的实验条件，</w:t>
      </w:r>
      <w:r>
        <w:rPr>
          <w:rFonts w:hint="eastAsia" w:hAnsiTheme="minorEastAsia" w:eastAsiaTheme="minorEastAsia"/>
          <w:color w:val="000000"/>
          <w:sz w:val="28"/>
          <w:szCs w:val="28"/>
        </w:rPr>
        <w:t>为学生的科技创新和实验室开放以及实验教学改革提供良好的平台，</w:t>
      </w:r>
      <w:r>
        <w:rPr>
          <w:rFonts w:hAnsiTheme="minorEastAsia" w:eastAsiaTheme="minorEastAsia"/>
          <w:color w:val="000000"/>
          <w:sz w:val="28"/>
          <w:szCs w:val="28"/>
        </w:rPr>
        <w:t>对促进我校化学工程与工艺专业和学科的建设与发展，增强专业办学实力，进而形成优势和特色，无疑将起到重要的保障作用</w:t>
      </w:r>
      <w:r>
        <w:rPr>
          <w:rFonts w:hint="eastAsia" w:hAnsiTheme="minorEastAsia" w:eastAsiaTheme="minorEastAsia"/>
          <w:color w:val="000000"/>
          <w:sz w:val="28"/>
          <w:szCs w:val="28"/>
        </w:rPr>
        <w:t>，又可以对促进本地优势资源合理开发与利用研究提供良好的条件。化工专业实验室的建设，不仅对人才培养和学生创新能力的培养有着重大的意义，而且对地方人民的脱贫致富，推动地方经济的发展，促进</w:t>
      </w:r>
      <w:r>
        <w:rPr>
          <w:rFonts w:hAnsiTheme="minorEastAsia" w:eastAsiaTheme="minorEastAsia"/>
          <w:color w:val="000000"/>
          <w:sz w:val="28"/>
          <w:szCs w:val="28"/>
        </w:rPr>
        <w:t>湖南西部民族地区化工企业整体水平的提高具有十分重要的现实意义。</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21" w:name="_Toc357233998"/>
      <w:bookmarkStart w:id="22" w:name="_Toc357356398"/>
      <w:r>
        <w:rPr>
          <w:rFonts w:ascii="Times New Roman" w:hAnsiTheme="minorEastAsia" w:eastAsiaTheme="minorEastAsia"/>
          <w:b w:val="0"/>
          <w:sz w:val="30"/>
          <w:szCs w:val="30"/>
        </w:rPr>
        <w:t>（三）可行性分析</w:t>
      </w:r>
      <w:bookmarkEnd w:id="21"/>
      <w:bookmarkEnd w:id="22"/>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1、</w:t>
      </w:r>
      <w:r>
        <w:rPr>
          <w:rFonts w:hAnsiTheme="minorEastAsia" w:eastAsiaTheme="minorEastAsia"/>
          <w:color w:val="000000"/>
          <w:sz w:val="28"/>
          <w:szCs w:val="28"/>
        </w:rPr>
        <w:t>吉首大学对于中央财政支持地方高校发展专项基金建设项目高度重视，成立了由学校主要领导挂帅的工作领导班子，确立了建设的指导思想，理清了建设思路，明确了建设项目和建设内容，组建了项目的建设机构，制定了切实可行的保障措施，从管理机制、管理队伍、人员保障、组织保障、环境条件、资金筹措等方面确保项目建设的顺利实施并达到预期建设目标。</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hAnsiTheme="minorEastAsia" w:eastAsiaTheme="minorEastAsia"/>
          <w:color w:val="000000"/>
          <w:sz w:val="28"/>
          <w:szCs w:val="28"/>
        </w:rPr>
        <w:t>2、</w:t>
      </w: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实验室拥有一支年龄、学历和职称结构合理，教学科研水平较高、团结协作精神好的实验教学师资队伍。</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3、</w:t>
      </w:r>
      <w:r>
        <w:rPr>
          <w:rFonts w:hAnsiTheme="minorEastAsia" w:eastAsiaTheme="minorEastAsia"/>
          <w:color w:val="000000"/>
          <w:sz w:val="28"/>
          <w:szCs w:val="28"/>
        </w:rPr>
        <w:t>经过多年的建设和发展，已经初步建立了符合我校相关专业实际的实验教学体系和教学内容，实验室服务的专业数和学生人数逐年增加，实验室教学人员的实验教学质量和水平在稳步提高，服务地方经济建设的能力不断增强，在人才培养和促进地方化工企业整体技术发展上已开始形成自己的优势和特色，为本项目奠定了良好的建设基础。</w:t>
      </w:r>
    </w:p>
    <w:p>
      <w:pPr>
        <w:pStyle w:val="2"/>
        <w:adjustRightInd w:val="0"/>
        <w:snapToGrid w:val="0"/>
        <w:spacing w:before="0" w:after="0" w:line="580" w:lineRule="exact"/>
        <w:ind w:firstLine="600" w:firstLineChars="200"/>
        <w:rPr>
          <w:rFonts w:eastAsiaTheme="minorEastAsia"/>
          <w:b w:val="0"/>
          <w:sz w:val="30"/>
          <w:szCs w:val="30"/>
        </w:rPr>
      </w:pPr>
      <w:bookmarkStart w:id="23" w:name="_Toc357356399"/>
      <w:r>
        <w:rPr>
          <w:rFonts w:hAnsiTheme="minorEastAsia" w:eastAsiaTheme="minorEastAsia"/>
          <w:b w:val="0"/>
          <w:sz w:val="30"/>
          <w:szCs w:val="30"/>
        </w:rPr>
        <w:t>四、建设内容</w:t>
      </w:r>
      <w:bookmarkEnd w:id="23"/>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24" w:name="_Toc357234000"/>
      <w:bookmarkStart w:id="25" w:name="_Toc357356400"/>
      <w:r>
        <w:rPr>
          <w:rFonts w:ascii="Times New Roman" w:hAnsiTheme="minorEastAsia" w:eastAsiaTheme="minorEastAsia"/>
          <w:b w:val="0"/>
          <w:sz w:val="30"/>
          <w:szCs w:val="30"/>
        </w:rPr>
        <w:t>（一）建设目标</w:t>
      </w:r>
      <w:bookmarkEnd w:id="24"/>
      <w:bookmarkEnd w:id="25"/>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项目建设完成后，拟达到以下建设目标：</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、化学工程与工艺实验室整体教学条件得到明显提升，</w:t>
      </w:r>
      <w:r>
        <w:rPr>
          <w:rFonts w:hAnsiTheme="minorEastAsia" w:eastAsiaTheme="minorEastAsia"/>
          <w:sz w:val="28"/>
          <w:szCs w:val="28"/>
        </w:rPr>
        <w:t>新增仪器设备</w:t>
      </w:r>
      <w:r>
        <w:rPr>
          <w:rFonts w:eastAsiaTheme="minorEastAsia"/>
          <w:sz w:val="28"/>
          <w:szCs w:val="28"/>
        </w:rPr>
        <w:t>68</w:t>
      </w:r>
      <w:r>
        <w:rPr>
          <w:rFonts w:hAnsiTheme="minorEastAsia" w:eastAsiaTheme="minorEastAsia"/>
          <w:sz w:val="28"/>
          <w:szCs w:val="28"/>
        </w:rPr>
        <w:t>台（件），价值</w:t>
      </w:r>
      <w:r>
        <w:rPr>
          <w:rFonts w:hint="eastAsia" w:eastAsiaTheme="minorEastAsia"/>
          <w:sz w:val="28"/>
          <w:szCs w:val="28"/>
        </w:rPr>
        <w:t>380</w:t>
      </w:r>
      <w:r>
        <w:rPr>
          <w:rFonts w:hAnsiTheme="minorEastAsia" w:eastAsiaTheme="minorEastAsia"/>
          <w:sz w:val="28"/>
          <w:szCs w:val="28"/>
        </w:rPr>
        <w:t>万元，实验室仪器设备数量由</w:t>
      </w:r>
      <w:r>
        <w:rPr>
          <w:rFonts w:hint="eastAsia" w:eastAsiaTheme="minorEastAsia"/>
          <w:sz w:val="28"/>
          <w:szCs w:val="28"/>
        </w:rPr>
        <w:t>35</w:t>
      </w:r>
      <w:r>
        <w:rPr>
          <w:rFonts w:hAnsiTheme="minorEastAsia" w:eastAsiaTheme="minorEastAsia"/>
          <w:sz w:val="28"/>
          <w:szCs w:val="28"/>
        </w:rPr>
        <w:t>台件增加到</w:t>
      </w:r>
      <w:r>
        <w:rPr>
          <w:rFonts w:eastAsiaTheme="minorEastAsia"/>
          <w:sz w:val="28"/>
          <w:szCs w:val="28"/>
        </w:rPr>
        <w:t>103</w:t>
      </w:r>
      <w:r>
        <w:rPr>
          <w:rFonts w:hAnsiTheme="minorEastAsia" w:eastAsiaTheme="minorEastAsia"/>
          <w:sz w:val="28"/>
          <w:szCs w:val="28"/>
        </w:rPr>
        <w:t>台件，设备总值由</w:t>
      </w:r>
      <w:r>
        <w:rPr>
          <w:rFonts w:hint="eastAsia" w:eastAsiaTheme="minorEastAsia"/>
          <w:sz w:val="28"/>
          <w:szCs w:val="28"/>
        </w:rPr>
        <w:t>50.34</w:t>
      </w:r>
      <w:r>
        <w:rPr>
          <w:rFonts w:hAnsiTheme="minorEastAsia" w:eastAsiaTheme="minorEastAsia"/>
          <w:sz w:val="28"/>
          <w:szCs w:val="28"/>
        </w:rPr>
        <w:t>万元增加到</w:t>
      </w:r>
      <w:r>
        <w:rPr>
          <w:rFonts w:hint="eastAsia" w:eastAsiaTheme="minorEastAsia"/>
          <w:sz w:val="28"/>
          <w:szCs w:val="28"/>
        </w:rPr>
        <w:t>430.34</w:t>
      </w:r>
      <w:r>
        <w:rPr>
          <w:rFonts w:hAnsiTheme="minorEastAsia" w:eastAsiaTheme="minorEastAsia"/>
          <w:sz w:val="28"/>
          <w:szCs w:val="28"/>
        </w:rPr>
        <w:t>万元，实验设备整体技术达到先进水平；仪器设备完好率由建设前的</w:t>
      </w:r>
      <w:r>
        <w:rPr>
          <w:rFonts w:eastAsiaTheme="minorEastAsia"/>
          <w:sz w:val="28"/>
          <w:szCs w:val="28"/>
        </w:rPr>
        <w:t>8</w:t>
      </w:r>
      <w:r>
        <w:rPr>
          <w:rFonts w:hint="eastAsia" w:eastAsiaTheme="minorEastAsia"/>
          <w:sz w:val="28"/>
          <w:szCs w:val="28"/>
        </w:rPr>
        <w:t>3</w:t>
      </w:r>
      <w:r>
        <w:rPr>
          <w:rFonts w:eastAsiaTheme="minorEastAsia"/>
          <w:sz w:val="28"/>
          <w:szCs w:val="28"/>
        </w:rPr>
        <w:t>%</w:t>
      </w:r>
      <w:r>
        <w:rPr>
          <w:rFonts w:hAnsiTheme="minorEastAsia" w:eastAsiaTheme="minorEastAsia"/>
          <w:sz w:val="28"/>
          <w:szCs w:val="28"/>
        </w:rPr>
        <w:t>提高到</w:t>
      </w:r>
      <w:r>
        <w:rPr>
          <w:rFonts w:hint="eastAsia" w:eastAsiaTheme="minorEastAsia"/>
          <w:sz w:val="28"/>
          <w:szCs w:val="28"/>
        </w:rPr>
        <w:t>100</w:t>
      </w:r>
      <w:r>
        <w:rPr>
          <w:rFonts w:eastAsiaTheme="minorEastAsia"/>
          <w:sz w:val="28"/>
          <w:szCs w:val="28"/>
        </w:rPr>
        <w:t>%</w:t>
      </w:r>
      <w:r>
        <w:rPr>
          <w:rFonts w:hAnsiTheme="minorEastAsia" w:eastAsiaTheme="minorEastAsia"/>
          <w:sz w:val="28"/>
          <w:szCs w:val="28"/>
        </w:rPr>
        <w:t>以上，满足实验教学程度由建设前的</w:t>
      </w:r>
      <w:r>
        <w:rPr>
          <w:rFonts w:hint="eastAsia" w:eastAsiaTheme="minorEastAsia"/>
          <w:sz w:val="28"/>
          <w:szCs w:val="28"/>
        </w:rPr>
        <w:t>55</w:t>
      </w:r>
      <w:r>
        <w:rPr>
          <w:rFonts w:eastAsiaTheme="minorEastAsia"/>
          <w:sz w:val="28"/>
          <w:szCs w:val="28"/>
        </w:rPr>
        <w:t>%</w:t>
      </w:r>
      <w:r>
        <w:rPr>
          <w:rFonts w:hAnsiTheme="minorEastAsia" w:eastAsiaTheme="minorEastAsia"/>
          <w:sz w:val="28"/>
          <w:szCs w:val="28"/>
        </w:rPr>
        <w:t>提高到</w:t>
      </w:r>
      <w:r>
        <w:rPr>
          <w:rFonts w:eastAsiaTheme="minorEastAsia"/>
          <w:sz w:val="28"/>
          <w:szCs w:val="28"/>
        </w:rPr>
        <w:t>100%</w:t>
      </w:r>
      <w:r>
        <w:rPr>
          <w:rFonts w:hAnsiTheme="minorEastAsia" w:eastAsiaTheme="minorEastAsia"/>
          <w:sz w:val="28"/>
          <w:szCs w:val="28"/>
        </w:rPr>
        <w:t>；实验室环境大为改善，新增实验室面积</w:t>
      </w:r>
      <w:r>
        <w:rPr>
          <w:rFonts w:hint="eastAsia" w:eastAsiaTheme="minorEastAsia"/>
          <w:sz w:val="28"/>
          <w:szCs w:val="28"/>
        </w:rPr>
        <w:t>1</w:t>
      </w:r>
      <w:r>
        <w:rPr>
          <w:rFonts w:eastAsiaTheme="minorEastAsia"/>
          <w:sz w:val="28"/>
          <w:szCs w:val="28"/>
        </w:rPr>
        <w:t>00m</w:t>
      </w:r>
      <w:r>
        <w:rPr>
          <w:rFonts w:eastAsiaTheme="minorEastAsia"/>
          <w:sz w:val="28"/>
          <w:szCs w:val="28"/>
          <w:vertAlign w:val="superscript"/>
        </w:rPr>
        <w:t>2</w:t>
      </w:r>
      <w:r>
        <w:rPr>
          <w:rFonts w:hAnsiTheme="minorEastAsia" w:eastAsiaTheme="minorEastAsia"/>
          <w:sz w:val="28"/>
          <w:szCs w:val="28"/>
        </w:rPr>
        <w:t>，实验室面积达到</w:t>
      </w:r>
      <w:r>
        <w:rPr>
          <w:rFonts w:hint="eastAsia" w:eastAsiaTheme="minorEastAsia"/>
          <w:sz w:val="28"/>
          <w:szCs w:val="28"/>
        </w:rPr>
        <w:t>5</w:t>
      </w:r>
      <w:r>
        <w:rPr>
          <w:rFonts w:eastAsiaTheme="minorEastAsia"/>
          <w:sz w:val="28"/>
          <w:szCs w:val="28"/>
        </w:rPr>
        <w:t>00m</w:t>
      </w:r>
      <w:r>
        <w:rPr>
          <w:rFonts w:eastAsiaTheme="minorEastAsia"/>
          <w:sz w:val="28"/>
          <w:szCs w:val="28"/>
          <w:vertAlign w:val="superscript"/>
        </w:rPr>
        <w:t>2</w:t>
      </w:r>
      <w:r>
        <w:rPr>
          <w:rFonts w:hAnsiTheme="minorEastAsia" w:eastAsiaTheme="minorEastAsia"/>
          <w:sz w:val="28"/>
          <w:szCs w:val="28"/>
        </w:rPr>
        <w:t>，</w:t>
      </w:r>
      <w:r>
        <w:rPr>
          <w:rFonts w:hAnsiTheme="minorEastAsia" w:eastAsiaTheme="minorEastAsia"/>
          <w:color w:val="000000"/>
          <w:sz w:val="28"/>
          <w:szCs w:val="28"/>
        </w:rPr>
        <w:t>实验室管理和运行机制更加科学、合理和规范，实验室服务功能不断增强，实验室的软硬件整体水平达到国内同类高校的先进水平，从而为专业和学科建设提供强有力的硬件支撑。</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、实验教学体系更加完善，实验教学质量和实验室资源使用效益不断提高。</w:t>
      </w:r>
      <w:r>
        <w:rPr>
          <w:rFonts w:hAnsiTheme="minorEastAsia" w:eastAsiaTheme="minorEastAsia"/>
          <w:color w:val="000000" w:themeColor="text1"/>
          <w:sz w:val="28"/>
          <w:szCs w:val="28"/>
        </w:rPr>
        <w:t>新增实验项目</w:t>
      </w:r>
      <w:r>
        <w:rPr>
          <w:rFonts w:eastAsiaTheme="minorEastAsia"/>
          <w:sz w:val="28"/>
          <w:szCs w:val="28"/>
        </w:rPr>
        <w:t>18</w:t>
      </w:r>
      <w:r>
        <w:rPr>
          <w:rFonts w:hAnsiTheme="minorEastAsia" w:eastAsiaTheme="minorEastAsia"/>
          <w:color w:val="000000" w:themeColor="text1"/>
          <w:sz w:val="28"/>
          <w:szCs w:val="28"/>
        </w:rPr>
        <w:t>个，</w:t>
      </w:r>
      <w:r>
        <w:rPr>
          <w:rFonts w:hAnsiTheme="minorEastAsia" w:eastAsiaTheme="minorEastAsia"/>
          <w:sz w:val="28"/>
          <w:szCs w:val="28"/>
        </w:rPr>
        <w:t>改进与</w:t>
      </w:r>
      <w:r>
        <w:rPr>
          <w:rFonts w:hint="eastAsia" w:hAnsiTheme="minorEastAsia" w:eastAsiaTheme="minorEastAsia"/>
          <w:sz w:val="28"/>
          <w:szCs w:val="28"/>
        </w:rPr>
        <w:t>更新</w:t>
      </w:r>
      <w:r>
        <w:rPr>
          <w:rFonts w:hAnsiTheme="minorEastAsia" w:eastAsiaTheme="minorEastAsia"/>
          <w:sz w:val="28"/>
          <w:szCs w:val="28"/>
        </w:rPr>
        <w:t>实验</w:t>
      </w:r>
      <w:r>
        <w:rPr>
          <w:rFonts w:hint="eastAsia" w:eastAsiaTheme="minorEastAsia"/>
          <w:sz w:val="28"/>
          <w:szCs w:val="28"/>
        </w:rPr>
        <w:t>3</w:t>
      </w:r>
      <w:r>
        <w:rPr>
          <w:rFonts w:hAnsiTheme="minorEastAsia" w:eastAsiaTheme="minorEastAsia"/>
          <w:sz w:val="28"/>
          <w:szCs w:val="28"/>
        </w:rPr>
        <w:t>个，使实验项目数由建设前</w:t>
      </w:r>
      <w:r>
        <w:rPr>
          <w:rFonts w:hint="eastAsia" w:eastAsiaTheme="minorEastAsia"/>
          <w:sz w:val="28"/>
          <w:szCs w:val="28"/>
        </w:rPr>
        <w:t>15</w:t>
      </w:r>
      <w:r>
        <w:rPr>
          <w:rFonts w:hAnsiTheme="minorEastAsia" w:eastAsiaTheme="minorEastAsia"/>
          <w:sz w:val="28"/>
          <w:szCs w:val="28"/>
        </w:rPr>
        <w:t>个增加到</w:t>
      </w:r>
      <w:r>
        <w:rPr>
          <w:rFonts w:eastAsiaTheme="minorEastAsia"/>
          <w:sz w:val="28"/>
          <w:szCs w:val="28"/>
        </w:rPr>
        <w:t>33</w:t>
      </w:r>
      <w:r>
        <w:rPr>
          <w:rFonts w:hAnsiTheme="minorEastAsia" w:eastAsiaTheme="minorEastAsia"/>
          <w:sz w:val="28"/>
          <w:szCs w:val="28"/>
        </w:rPr>
        <w:t>个，其中</w:t>
      </w:r>
      <w:r>
        <w:rPr>
          <w:rFonts w:eastAsiaTheme="minorEastAsia"/>
          <w:sz w:val="28"/>
          <w:szCs w:val="28"/>
        </w:rPr>
        <w:t>“</w:t>
      </w:r>
      <w:r>
        <w:rPr>
          <w:rFonts w:hAnsiTheme="minorEastAsia" w:eastAsiaTheme="minorEastAsia"/>
          <w:sz w:val="28"/>
          <w:szCs w:val="28"/>
        </w:rPr>
        <w:t>三性</w:t>
      </w:r>
      <w:r>
        <w:rPr>
          <w:rFonts w:eastAsiaTheme="minorEastAsia"/>
          <w:sz w:val="28"/>
          <w:szCs w:val="28"/>
        </w:rPr>
        <w:t>”</w:t>
      </w:r>
      <w:r>
        <w:rPr>
          <w:rFonts w:hAnsiTheme="minorEastAsia" w:eastAsiaTheme="minorEastAsia"/>
          <w:sz w:val="28"/>
          <w:szCs w:val="28"/>
        </w:rPr>
        <w:t>实验比例达</w:t>
      </w:r>
      <w:r>
        <w:rPr>
          <w:rFonts w:hint="eastAsia" w:eastAsiaTheme="minorEastAsia"/>
          <w:sz w:val="28"/>
          <w:szCs w:val="28"/>
        </w:rPr>
        <w:t>10</w:t>
      </w:r>
      <w:r>
        <w:rPr>
          <w:rFonts w:eastAsiaTheme="minorEastAsia"/>
          <w:sz w:val="28"/>
          <w:szCs w:val="28"/>
        </w:rPr>
        <w:t>0%</w:t>
      </w:r>
      <w:r>
        <w:rPr>
          <w:rFonts w:hAnsiTheme="minorEastAsia" w:eastAsiaTheme="minorEastAsia"/>
          <w:sz w:val="28"/>
          <w:szCs w:val="28"/>
        </w:rPr>
        <w:t>，实验开出率达到</w:t>
      </w:r>
      <w:r>
        <w:rPr>
          <w:rFonts w:eastAsiaTheme="minorEastAsia"/>
          <w:sz w:val="28"/>
          <w:szCs w:val="28"/>
        </w:rPr>
        <w:t>100%</w:t>
      </w:r>
      <w:r>
        <w:rPr>
          <w:rFonts w:hAnsiTheme="minorEastAsia" w:eastAsiaTheme="minorEastAsia"/>
          <w:sz w:val="28"/>
          <w:szCs w:val="28"/>
        </w:rPr>
        <w:t>；实验室开放度进一步提高，每年接纳</w:t>
      </w:r>
      <w:r>
        <w:rPr>
          <w:rFonts w:eastAsiaTheme="minorEastAsia"/>
          <w:sz w:val="28"/>
          <w:szCs w:val="28"/>
        </w:rPr>
        <w:t>120</w:t>
      </w:r>
      <w:r>
        <w:rPr>
          <w:rFonts w:hAnsiTheme="minorEastAsia" w:eastAsiaTheme="minorEastAsia"/>
          <w:sz w:val="28"/>
          <w:szCs w:val="28"/>
        </w:rPr>
        <w:t>名以上学生开展科技创新和毕业论文实验，以及</w:t>
      </w:r>
      <w:r>
        <w:rPr>
          <w:rFonts w:hint="eastAsia" w:eastAsiaTheme="minorEastAsia"/>
          <w:sz w:val="28"/>
          <w:szCs w:val="28"/>
        </w:rPr>
        <w:t>4</w:t>
      </w:r>
      <w:r>
        <w:rPr>
          <w:rFonts w:hAnsiTheme="minorEastAsia" w:eastAsiaTheme="minorEastAsia"/>
          <w:sz w:val="28"/>
          <w:szCs w:val="28"/>
        </w:rPr>
        <w:t>名以上硕士研究生开展学位论文实验，受益学生人数每年达</w:t>
      </w:r>
      <w:r>
        <w:rPr>
          <w:rFonts w:hint="eastAsia" w:eastAsiaTheme="minorEastAsia"/>
          <w:sz w:val="28"/>
          <w:szCs w:val="28"/>
        </w:rPr>
        <w:t>180</w:t>
      </w:r>
      <w:r>
        <w:rPr>
          <w:rFonts w:hAnsiTheme="minorEastAsia" w:eastAsiaTheme="minorEastAsia"/>
          <w:sz w:val="28"/>
          <w:szCs w:val="28"/>
        </w:rPr>
        <w:t>人以上；实验室每年完成实践教学任务达</w:t>
      </w:r>
      <w:r>
        <w:rPr>
          <w:rFonts w:hint="eastAsia" w:eastAsiaTheme="minorEastAsia"/>
          <w:sz w:val="28"/>
          <w:szCs w:val="28"/>
        </w:rPr>
        <w:t>10</w:t>
      </w:r>
      <w:r>
        <w:rPr>
          <w:rFonts w:eastAsiaTheme="minorEastAsia"/>
          <w:sz w:val="28"/>
          <w:szCs w:val="28"/>
        </w:rPr>
        <w:t>000</w:t>
      </w:r>
      <w:r>
        <w:rPr>
          <w:rFonts w:hAnsiTheme="minorEastAsia" w:eastAsiaTheme="minorEastAsia"/>
          <w:sz w:val="28"/>
          <w:szCs w:val="28"/>
        </w:rPr>
        <w:t>（人时数</w:t>
      </w:r>
      <w:r>
        <w:rPr>
          <w:rFonts w:eastAsiaTheme="minorEastAsia"/>
          <w:sz w:val="28"/>
          <w:szCs w:val="28"/>
        </w:rPr>
        <w:t>/</w:t>
      </w:r>
      <w:r>
        <w:rPr>
          <w:rFonts w:hAnsiTheme="minorEastAsia" w:eastAsiaTheme="minorEastAsia"/>
          <w:sz w:val="28"/>
          <w:szCs w:val="28"/>
        </w:rPr>
        <w:t>年）以上。</w:t>
      </w:r>
      <w:r>
        <w:rPr>
          <w:rFonts w:hAnsiTheme="minorEastAsia" w:eastAsiaTheme="minorEastAsia"/>
          <w:color w:val="000000"/>
          <w:sz w:val="28"/>
          <w:szCs w:val="28"/>
        </w:rPr>
        <w:t>成为我校化学工程与工艺、应用化学等相关专业学生实验技能和创新能力培养的重要平台。</w:t>
      </w:r>
    </w:p>
    <w:p>
      <w:pPr>
        <w:tabs>
          <w:tab w:val="left" w:leader="middleDot" w:pos="9072"/>
        </w:tabs>
        <w:adjustRightInd w:val="0"/>
        <w:snapToGrid w:val="0"/>
        <w:spacing w:line="580" w:lineRule="exact"/>
        <w:ind w:firstLine="560" w:firstLineChars="200"/>
        <w:rPr>
          <w:rFonts w:eastAsiaTheme="minorEastAsia"/>
          <w:sz w:val="28"/>
          <w:szCs w:val="28"/>
        </w:rPr>
      </w:pPr>
      <w:r>
        <w:rPr>
          <w:rFonts w:eastAsiaTheme="minorEastAsia"/>
          <w:color w:val="000000"/>
          <w:sz w:val="28"/>
          <w:szCs w:val="28"/>
        </w:rPr>
        <w:t>3</w:t>
      </w:r>
      <w:r>
        <w:rPr>
          <w:rFonts w:hAnsiTheme="minorEastAsia" w:eastAsiaTheme="minorEastAsia"/>
          <w:color w:val="000000"/>
          <w:sz w:val="28"/>
          <w:szCs w:val="28"/>
        </w:rPr>
        <w:t>、促进实验教学队伍建设，建立一支教学水平高、科研能力强、团结协作精神好的专兼职实验教学队伍。项目完成后，实验教学人员具有副高以上职称教师的比</w:t>
      </w:r>
      <w:r>
        <w:rPr>
          <w:rFonts w:hAnsiTheme="minorEastAsia" w:eastAsiaTheme="minorEastAsia"/>
          <w:sz w:val="28"/>
          <w:szCs w:val="28"/>
        </w:rPr>
        <w:t>例达到</w:t>
      </w:r>
      <w:r>
        <w:rPr>
          <w:rFonts w:hint="eastAsia" w:eastAsiaTheme="minorEastAsia"/>
          <w:sz w:val="28"/>
          <w:szCs w:val="28"/>
        </w:rPr>
        <w:t>67</w:t>
      </w:r>
      <w:r>
        <w:rPr>
          <w:rFonts w:eastAsiaTheme="minorEastAsia"/>
          <w:sz w:val="28"/>
          <w:szCs w:val="28"/>
        </w:rPr>
        <w:t>%</w:t>
      </w:r>
      <w:r>
        <w:rPr>
          <w:rFonts w:hAnsiTheme="minorEastAsia" w:eastAsiaTheme="minorEastAsia"/>
          <w:sz w:val="28"/>
          <w:szCs w:val="28"/>
        </w:rPr>
        <w:t>，</w:t>
      </w:r>
      <w:r>
        <w:rPr>
          <w:rFonts w:hAnsiTheme="minorEastAsia" w:eastAsiaTheme="minorEastAsia"/>
          <w:color w:val="000000"/>
          <w:sz w:val="28"/>
          <w:szCs w:val="28"/>
        </w:rPr>
        <w:t>具有博士学位教师比例达</w:t>
      </w:r>
      <w:r>
        <w:rPr>
          <w:rFonts w:hint="eastAsia" w:eastAsiaTheme="minorEastAsia"/>
          <w:sz w:val="28"/>
          <w:szCs w:val="28"/>
        </w:rPr>
        <w:t>75</w:t>
      </w:r>
      <w:r>
        <w:rPr>
          <w:rFonts w:eastAsiaTheme="minorEastAsia"/>
          <w:sz w:val="28"/>
          <w:szCs w:val="28"/>
        </w:rPr>
        <w:t>%</w:t>
      </w:r>
      <w:r>
        <w:rPr>
          <w:rFonts w:hAnsiTheme="minorEastAsia" w:eastAsiaTheme="minorEastAsia"/>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4</w:t>
      </w:r>
      <w:r>
        <w:rPr>
          <w:rFonts w:hAnsiTheme="minorEastAsia" w:eastAsiaTheme="minorEastAsia"/>
          <w:color w:val="000000"/>
          <w:sz w:val="28"/>
          <w:szCs w:val="28"/>
        </w:rPr>
        <w:t>、推动实验教学改革的深入发展。通过不断加强实验室内涵建设，进一步完善实验课程体系，革新实验教学方法，更新实验教学内容，形成不同层次实验项目系列，推动实验教学水平和人才培养质量再上新台阶。</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5</w:t>
      </w: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实验手段和能力不断增强，为地方化工企业提供技术服务的能力得到大幅度提升，在地方化工企业整体建设和经济发展中发挥重要作用。</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6</w:t>
      </w:r>
      <w:r>
        <w:rPr>
          <w:rFonts w:hAnsiTheme="minorEastAsia" w:eastAsiaTheme="minorEastAsia"/>
          <w:color w:val="000000"/>
          <w:sz w:val="28"/>
          <w:szCs w:val="28"/>
        </w:rPr>
        <w:t>、按照</w:t>
      </w:r>
      <w:r>
        <w:rPr>
          <w:rFonts w:eastAsiaTheme="minorEastAsia"/>
          <w:color w:val="000000"/>
          <w:sz w:val="28"/>
          <w:szCs w:val="28"/>
        </w:rPr>
        <w:t>“</w:t>
      </w:r>
      <w:r>
        <w:rPr>
          <w:rFonts w:hAnsiTheme="minorEastAsia" w:eastAsiaTheme="minorEastAsia"/>
          <w:color w:val="000000"/>
          <w:sz w:val="28"/>
          <w:szCs w:val="28"/>
        </w:rPr>
        <w:t>教学、科研、人才培养与武陵山地区资源研究、开发、利用有机结合起来，优化人才培养模式，走产学研相结合的实验室建设之路</w:t>
      </w:r>
      <w:r>
        <w:rPr>
          <w:rFonts w:eastAsiaTheme="minorEastAsia"/>
          <w:color w:val="000000"/>
          <w:sz w:val="28"/>
          <w:szCs w:val="28"/>
        </w:rPr>
        <w:t>”</w:t>
      </w:r>
      <w:r>
        <w:rPr>
          <w:rFonts w:hAnsiTheme="minorEastAsia" w:eastAsiaTheme="minorEastAsia"/>
          <w:color w:val="000000"/>
          <w:sz w:val="28"/>
          <w:szCs w:val="28"/>
        </w:rPr>
        <w:t>的专业实验室建设与发展新思路，努力探索化工工程与工艺实验室建设的新模式，在人才培养和促进地方化工企业健康快速发展上，形成实验室建设的优势和鲜明特色，并在西部高校专业实验室建设中起到积极的示范作用。</w:t>
      </w:r>
    </w:p>
    <w:p>
      <w:pPr>
        <w:pStyle w:val="3"/>
        <w:adjustRightInd w:val="0"/>
        <w:snapToGrid w:val="0"/>
        <w:spacing w:before="0" w:after="0" w:line="580" w:lineRule="exact"/>
        <w:ind w:firstLine="600" w:firstLineChars="200"/>
        <w:rPr>
          <w:rFonts w:ascii="Times New Roman" w:hAnsi="Times New Roman" w:eastAsiaTheme="minorEastAsia"/>
          <w:color w:val="000000"/>
          <w:sz w:val="28"/>
          <w:szCs w:val="28"/>
        </w:rPr>
      </w:pPr>
      <w:bookmarkStart w:id="26" w:name="_Toc357234001"/>
      <w:bookmarkStart w:id="27" w:name="_Toc357356401"/>
      <w:r>
        <w:rPr>
          <w:rFonts w:ascii="Times New Roman" w:hAnsiTheme="minorEastAsia" w:eastAsiaTheme="minorEastAsia"/>
          <w:b w:val="0"/>
          <w:sz w:val="30"/>
          <w:szCs w:val="30"/>
        </w:rPr>
        <w:t>（二）必要性分析</w:t>
      </w:r>
      <w:bookmarkEnd w:id="26"/>
      <w:bookmarkEnd w:id="27"/>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、化工专业实验室建设是</w:t>
      </w:r>
      <w:r>
        <w:rPr>
          <w:rFonts w:hint="eastAsia" w:hAnsiTheme="minorEastAsia" w:eastAsiaTheme="minorEastAsia"/>
          <w:color w:val="000000"/>
          <w:sz w:val="28"/>
          <w:szCs w:val="28"/>
        </w:rPr>
        <w:t>专业</w:t>
      </w:r>
      <w:r>
        <w:rPr>
          <w:rFonts w:hAnsiTheme="minorEastAsia" w:eastAsiaTheme="minorEastAsia"/>
          <w:color w:val="000000"/>
          <w:sz w:val="28"/>
          <w:szCs w:val="28"/>
        </w:rPr>
        <w:t>认证和学科发展的需要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工</w:t>
      </w:r>
      <w:r>
        <w:rPr>
          <w:rFonts w:hint="eastAsia" w:hAnsiTheme="minorEastAsia" w:eastAsiaTheme="minorEastAsia"/>
          <w:color w:val="000000"/>
          <w:sz w:val="28"/>
          <w:szCs w:val="28"/>
        </w:rPr>
        <w:t>科专业现都</w:t>
      </w:r>
      <w:r>
        <w:rPr>
          <w:rFonts w:hAnsiTheme="minorEastAsia" w:eastAsiaTheme="minorEastAsia"/>
          <w:color w:val="000000"/>
          <w:sz w:val="28"/>
          <w:szCs w:val="28"/>
        </w:rPr>
        <w:t>要求通过专业认证，而吉首大学地处西部贫困地区，办学条件十分艰苦，教学经费严重不足，导致化工工程与工艺实验室现有仪器设备总量和台套数少，设备技术水平不高，实验项目中综合性、设计性和创新性实验开出不多，已经难以满足高素质专业人才培养的发展需要，远远达</w:t>
      </w:r>
      <w:r>
        <w:rPr>
          <w:rFonts w:hint="eastAsia" w:hAnsiTheme="minorEastAsia" w:eastAsiaTheme="minorEastAsia"/>
          <w:color w:val="000000"/>
          <w:sz w:val="28"/>
          <w:szCs w:val="28"/>
        </w:rPr>
        <w:t>不到专业</w:t>
      </w:r>
      <w:r>
        <w:rPr>
          <w:rFonts w:hAnsiTheme="minorEastAsia" w:eastAsiaTheme="minorEastAsia"/>
          <w:color w:val="000000"/>
          <w:sz w:val="28"/>
          <w:szCs w:val="28"/>
        </w:rPr>
        <w:t>认证的要求。因此，实施化工</w:t>
      </w:r>
      <w:r>
        <w:rPr>
          <w:rFonts w:hint="eastAsia" w:hAnsiTheme="minorEastAsia" w:eastAsiaTheme="minorEastAsia"/>
          <w:color w:val="000000"/>
          <w:sz w:val="28"/>
          <w:szCs w:val="28"/>
        </w:rPr>
        <w:t>专业</w:t>
      </w:r>
      <w:r>
        <w:rPr>
          <w:rFonts w:hAnsiTheme="minorEastAsia" w:eastAsiaTheme="minorEastAsia"/>
          <w:color w:val="000000"/>
          <w:sz w:val="28"/>
          <w:szCs w:val="28"/>
        </w:rPr>
        <w:t>实验室项目建设，是迅速提升专业办学实力和人才培养质量的重要途径，是学校和学院近期专业实验室建设的重点之一，同时也是化</w:t>
      </w:r>
      <w:r>
        <w:rPr>
          <w:rFonts w:hint="eastAsia" w:hAnsiTheme="minorEastAsia" w:eastAsiaTheme="minorEastAsia"/>
          <w:color w:val="000000"/>
          <w:sz w:val="28"/>
          <w:szCs w:val="28"/>
        </w:rPr>
        <w:t>学</w:t>
      </w:r>
      <w:r>
        <w:rPr>
          <w:rFonts w:hAnsiTheme="minorEastAsia" w:eastAsiaTheme="minorEastAsia"/>
          <w:color w:val="000000"/>
          <w:sz w:val="28"/>
          <w:szCs w:val="28"/>
        </w:rPr>
        <w:t>工程与工艺、制药工程、</w:t>
      </w:r>
      <w:r>
        <w:rPr>
          <w:rFonts w:hint="eastAsia" w:hAnsiTheme="minorEastAsia" w:eastAsiaTheme="minorEastAsia"/>
          <w:color w:val="000000"/>
          <w:sz w:val="28"/>
          <w:szCs w:val="28"/>
        </w:rPr>
        <w:t>食品</w:t>
      </w:r>
      <w:r>
        <w:rPr>
          <w:rFonts w:hAnsiTheme="minorEastAsia" w:eastAsiaTheme="minorEastAsia"/>
          <w:color w:val="000000"/>
          <w:sz w:val="28"/>
          <w:szCs w:val="28"/>
        </w:rPr>
        <w:t>等工</w:t>
      </w:r>
      <w:r>
        <w:rPr>
          <w:rFonts w:hint="eastAsia" w:hAnsiTheme="minorEastAsia" w:eastAsiaTheme="minorEastAsia"/>
          <w:color w:val="000000"/>
          <w:sz w:val="28"/>
          <w:szCs w:val="28"/>
        </w:rPr>
        <w:t>科专业</w:t>
      </w:r>
      <w:r>
        <w:rPr>
          <w:rFonts w:hAnsiTheme="minorEastAsia" w:eastAsiaTheme="minorEastAsia"/>
          <w:color w:val="000000"/>
          <w:sz w:val="28"/>
          <w:szCs w:val="28"/>
        </w:rPr>
        <w:t>通过专业认证的硬件支撑的需要。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、完善实验教学体系，提升实验教学总体水平的需要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实验教学体系的改革创新是深化实验教学改革的前提和基础，是现代教育发展的必然趋势，是提高教学质量，增强教学效果，提高学生综合能力素质，实现人才培养目标的根本保证。化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实验室对实验教学体系和教学模式进行了有效的探索和改革，逐步形成了</w:t>
      </w:r>
      <w:r>
        <w:rPr>
          <w:rFonts w:eastAsiaTheme="minorEastAsia"/>
          <w:color w:val="000000"/>
          <w:sz w:val="28"/>
          <w:szCs w:val="28"/>
        </w:rPr>
        <w:t>“</w:t>
      </w:r>
      <w:r>
        <w:rPr>
          <w:rFonts w:hAnsiTheme="minorEastAsia" w:eastAsiaTheme="minorEastAsia"/>
          <w:color w:val="000000"/>
          <w:sz w:val="28"/>
          <w:szCs w:val="28"/>
        </w:rPr>
        <w:t>三层次、三结合、开放式</w:t>
      </w:r>
      <w:r>
        <w:rPr>
          <w:rFonts w:eastAsiaTheme="minorEastAsia"/>
          <w:color w:val="000000"/>
          <w:sz w:val="28"/>
          <w:szCs w:val="28"/>
        </w:rPr>
        <w:t>”</w:t>
      </w:r>
      <w:r>
        <w:rPr>
          <w:rFonts w:hAnsiTheme="minorEastAsia" w:eastAsiaTheme="minorEastAsia"/>
          <w:color w:val="000000"/>
          <w:sz w:val="28"/>
          <w:szCs w:val="28"/>
        </w:rPr>
        <w:t>实验教学新体系，三层次：学生实验技能培养分为</w:t>
      </w:r>
      <w:r>
        <w:rPr>
          <w:rFonts w:eastAsiaTheme="minorEastAsia"/>
          <w:color w:val="000000"/>
          <w:sz w:val="28"/>
          <w:szCs w:val="28"/>
        </w:rPr>
        <w:t>“</w:t>
      </w:r>
      <w:r>
        <w:rPr>
          <w:rFonts w:hAnsiTheme="minorEastAsia" w:eastAsiaTheme="minorEastAsia"/>
          <w:color w:val="000000"/>
          <w:sz w:val="28"/>
          <w:szCs w:val="28"/>
        </w:rPr>
        <w:t>基本技能训练、综合技能培养、应用能力提高</w:t>
      </w:r>
      <w:r>
        <w:rPr>
          <w:rFonts w:eastAsiaTheme="minorEastAsia"/>
          <w:color w:val="000000"/>
          <w:sz w:val="28"/>
          <w:szCs w:val="28"/>
        </w:rPr>
        <w:t>”</w:t>
      </w:r>
      <w:r>
        <w:rPr>
          <w:rFonts w:hAnsiTheme="minorEastAsia" w:eastAsiaTheme="minorEastAsia"/>
          <w:color w:val="000000"/>
          <w:sz w:val="28"/>
          <w:szCs w:val="28"/>
        </w:rPr>
        <w:t>三个层次；三结合：实验教学与地方特色资源开发利用相结合，实验教学与地方化工专业技术人才实践技能的要求相结合，实验教学与现代化工工程与工艺技术发展水平相结合；开放式：提高实验室对学生的开放度，强化学生对实验技能的熟练掌握，开设创新性实验，鼓励学生开展科技创新实验研究，注重学生的个性发展，培养学生创新意识和创新能力。该体系加大了综合性、设计性和创新性实验的比重，强调学生综合实验技能、创新意识和创新能力的培养。本建设项目的实施将更新和增加一批能够反映现代化工工程与工艺技术发展水平的仪器设备，为</w:t>
      </w:r>
      <w:r>
        <w:rPr>
          <w:rFonts w:eastAsiaTheme="minorEastAsia"/>
          <w:color w:val="000000"/>
          <w:sz w:val="28"/>
          <w:szCs w:val="28"/>
        </w:rPr>
        <w:t>“</w:t>
      </w:r>
      <w:r>
        <w:rPr>
          <w:rFonts w:hAnsiTheme="minorEastAsia" w:eastAsiaTheme="minorEastAsia"/>
          <w:color w:val="000000"/>
          <w:sz w:val="28"/>
          <w:szCs w:val="28"/>
        </w:rPr>
        <w:t>三层次、三结合、开放式</w:t>
      </w:r>
      <w:r>
        <w:rPr>
          <w:rFonts w:eastAsiaTheme="minorEastAsia"/>
          <w:color w:val="000000"/>
          <w:sz w:val="28"/>
          <w:szCs w:val="28"/>
        </w:rPr>
        <w:t>”</w:t>
      </w:r>
      <w:r>
        <w:rPr>
          <w:rFonts w:hAnsiTheme="minorEastAsia" w:eastAsiaTheme="minorEastAsia"/>
          <w:color w:val="000000"/>
          <w:sz w:val="28"/>
          <w:szCs w:val="28"/>
        </w:rPr>
        <w:t>实验教学体系的具体实施提供保障，从而全面提升实验教学总体水平与质量。</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3</w:t>
      </w:r>
      <w:r>
        <w:rPr>
          <w:rFonts w:hAnsiTheme="minorEastAsia" w:eastAsiaTheme="minorEastAsia"/>
          <w:color w:val="000000"/>
          <w:sz w:val="28"/>
          <w:szCs w:val="28"/>
        </w:rPr>
        <w:t>、化工</w:t>
      </w:r>
      <w:r>
        <w:rPr>
          <w:rFonts w:hint="eastAsia" w:hAnsiTheme="minorEastAsia" w:eastAsiaTheme="minorEastAsia"/>
          <w:color w:val="000000"/>
          <w:sz w:val="28"/>
          <w:szCs w:val="28"/>
        </w:rPr>
        <w:t>专业</w:t>
      </w:r>
      <w:r>
        <w:rPr>
          <w:rFonts w:hAnsiTheme="minorEastAsia" w:eastAsiaTheme="minorEastAsia"/>
          <w:color w:val="000000"/>
          <w:sz w:val="28"/>
          <w:szCs w:val="28"/>
        </w:rPr>
        <w:t>实验室建设是专业人才培养的需要</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int="eastAsia" w:hAnsiTheme="minorEastAsia" w:eastAsiaTheme="minorEastAsia"/>
          <w:color w:val="000000"/>
          <w:sz w:val="28"/>
          <w:szCs w:val="28"/>
        </w:rPr>
        <w:t>专业人才培养目标应符合经济、科技、文化和社会发展要求，</w:t>
      </w:r>
      <w:r>
        <w:rPr>
          <w:rFonts w:hAnsiTheme="minorEastAsia" w:eastAsiaTheme="minorEastAsia"/>
          <w:color w:val="000000"/>
          <w:sz w:val="28"/>
          <w:szCs w:val="28"/>
        </w:rPr>
        <w:t>吉首大学的</w:t>
      </w:r>
      <w:r>
        <w:rPr>
          <w:rFonts w:eastAsiaTheme="minorEastAsia"/>
          <w:color w:val="000000"/>
          <w:sz w:val="28"/>
          <w:szCs w:val="28"/>
        </w:rPr>
        <w:t>“</w:t>
      </w:r>
      <w:r>
        <w:rPr>
          <w:rFonts w:hAnsiTheme="minorEastAsia" w:eastAsiaTheme="minorEastAsia"/>
          <w:color w:val="000000"/>
          <w:sz w:val="28"/>
          <w:szCs w:val="28"/>
        </w:rPr>
        <w:t>贴近普通民众、造福平民百姓、直接为当地经济社会发展服务</w:t>
      </w:r>
      <w:r>
        <w:rPr>
          <w:rFonts w:eastAsiaTheme="minorEastAsia"/>
          <w:color w:val="000000"/>
          <w:sz w:val="28"/>
          <w:szCs w:val="28"/>
        </w:rPr>
        <w:t>”</w:t>
      </w:r>
      <w:r>
        <w:rPr>
          <w:rFonts w:hAnsiTheme="minorEastAsia" w:eastAsiaTheme="minorEastAsia"/>
          <w:color w:val="000000"/>
          <w:sz w:val="28"/>
          <w:szCs w:val="28"/>
        </w:rPr>
        <w:t>办学理念最核心的内容之一就是为地方培养人才，而湖南西部民族地区化</w:t>
      </w:r>
      <w:r>
        <w:rPr>
          <w:rFonts w:hint="eastAsia" w:hAnsiTheme="minorEastAsia" w:eastAsiaTheme="minorEastAsia"/>
          <w:color w:val="000000"/>
          <w:sz w:val="28"/>
          <w:szCs w:val="28"/>
        </w:rPr>
        <w:t>学</w:t>
      </w:r>
      <w:r>
        <w:rPr>
          <w:rFonts w:hAnsiTheme="minorEastAsia" w:eastAsiaTheme="minorEastAsia"/>
          <w:color w:val="000000"/>
          <w:sz w:val="28"/>
          <w:szCs w:val="28"/>
        </w:rPr>
        <w:t>工程与工艺专业技术人才比较缺乏，严重制约了该地区化工行业技术水平的发展。而本项目的实施将有助于我们</w:t>
      </w:r>
      <w:r>
        <w:rPr>
          <w:rFonts w:hint="eastAsia" w:hAnsiTheme="minorEastAsia" w:eastAsiaTheme="minorEastAsia"/>
          <w:color w:val="000000"/>
          <w:sz w:val="28"/>
          <w:szCs w:val="28"/>
        </w:rPr>
        <w:t>加大实践课程教学，积极推进素质拓展训练，以此培养学生的创新能力、实践动手能力。化工专业实验课程开设，保证实验室的正常开放，一方面为学生提供良好的实验教学环境；另一方面也为全校理工科学生参加全国大学生化工设计大赛、湖南省化学实验设计创新大赛提供充分的培训场所、竞赛场地，以保证我校学生在竞赛中取得优异成绩。因此化工专业实验室建设是人才培养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int="eastAsia" w:hAnsiTheme="minorEastAsia" w:eastAsiaTheme="minorEastAsia"/>
          <w:color w:val="000000"/>
          <w:sz w:val="28"/>
          <w:szCs w:val="28"/>
        </w:rPr>
        <w:t>4</w:t>
      </w:r>
      <w:r>
        <w:rPr>
          <w:rFonts w:hAnsiTheme="minorEastAsia" w:eastAsiaTheme="minorEastAsia"/>
          <w:color w:val="000000"/>
          <w:sz w:val="28"/>
          <w:szCs w:val="28"/>
        </w:rPr>
        <w:t>、化工</w:t>
      </w:r>
      <w:r>
        <w:rPr>
          <w:rFonts w:hint="eastAsia" w:hAnsiTheme="minorEastAsia" w:eastAsiaTheme="minorEastAsia"/>
          <w:color w:val="000000"/>
          <w:sz w:val="28"/>
          <w:szCs w:val="28"/>
        </w:rPr>
        <w:t>专业</w:t>
      </w:r>
      <w:r>
        <w:rPr>
          <w:rFonts w:hAnsiTheme="minorEastAsia" w:eastAsiaTheme="minorEastAsia"/>
          <w:color w:val="000000"/>
          <w:sz w:val="28"/>
          <w:szCs w:val="28"/>
        </w:rPr>
        <w:t>实验室建设是增强吉首大学办学实力、提高服务地方经济建设能力的需要</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开展</w:t>
      </w:r>
      <w:r>
        <w:rPr>
          <w:rFonts w:eastAsiaTheme="minorEastAsia"/>
          <w:color w:val="000000"/>
          <w:sz w:val="28"/>
          <w:szCs w:val="28"/>
        </w:rPr>
        <w:t>“化工</w:t>
      </w:r>
      <w:r>
        <w:rPr>
          <w:rFonts w:hint="eastAsia" w:eastAsiaTheme="minorEastAsia"/>
          <w:color w:val="000000"/>
          <w:sz w:val="28"/>
          <w:szCs w:val="28"/>
        </w:rPr>
        <w:t>专业</w:t>
      </w:r>
      <w:r>
        <w:rPr>
          <w:rFonts w:hAnsiTheme="minorEastAsia" w:eastAsiaTheme="minorEastAsia"/>
          <w:color w:val="000000"/>
          <w:sz w:val="28"/>
          <w:szCs w:val="28"/>
        </w:rPr>
        <w:t>实验室</w:t>
      </w:r>
      <w:r>
        <w:rPr>
          <w:rFonts w:eastAsiaTheme="minorEastAsia"/>
          <w:color w:val="000000"/>
          <w:sz w:val="28"/>
          <w:szCs w:val="28"/>
        </w:rPr>
        <w:t>”</w:t>
      </w:r>
      <w:r>
        <w:rPr>
          <w:rFonts w:hAnsiTheme="minorEastAsia" w:eastAsiaTheme="minorEastAsia"/>
          <w:color w:val="000000"/>
          <w:sz w:val="28"/>
          <w:szCs w:val="28"/>
        </w:rPr>
        <w:t>项目建设，</w:t>
      </w:r>
      <w:r>
        <w:rPr>
          <w:rFonts w:hint="eastAsia" w:eastAsiaTheme="minorEastAsia"/>
          <w:color w:val="000000"/>
          <w:sz w:val="28"/>
          <w:szCs w:val="28"/>
        </w:rPr>
        <w:t>有利于提升吉首大学化学化工类人才培养、科学研究和技术研发实力，以及为地方化学化工事业单位提供技术服务的能力，进而强化我校相关专业和学科的特色，提高学校的办学水平与人才培养质量，增强学校服务区域经济和社会发展的能力，在地方化学化工行业的发展和经济建设中发挥更重要的作用。</w:t>
      </w:r>
    </w:p>
    <w:p>
      <w:pPr>
        <w:pStyle w:val="3"/>
        <w:adjustRightInd w:val="0"/>
        <w:snapToGrid w:val="0"/>
        <w:spacing w:before="0" w:after="0" w:line="580" w:lineRule="exact"/>
        <w:ind w:firstLine="600" w:firstLineChars="200"/>
        <w:rPr>
          <w:rFonts w:ascii="Times New Roman" w:hAnsi="Times New Roman" w:eastAsiaTheme="minorEastAsia"/>
          <w:color w:val="000000"/>
          <w:sz w:val="28"/>
          <w:szCs w:val="28"/>
        </w:rPr>
      </w:pPr>
      <w:bookmarkStart w:id="28" w:name="_Toc357234002"/>
      <w:bookmarkStart w:id="29" w:name="_Toc357356402"/>
      <w:r>
        <w:rPr>
          <w:rFonts w:ascii="Times New Roman" w:hAnsiTheme="minorEastAsia" w:eastAsiaTheme="minorEastAsia"/>
          <w:b w:val="0"/>
          <w:sz w:val="30"/>
          <w:szCs w:val="30"/>
        </w:rPr>
        <w:t>（三）建设任务和规划期内各建设项目及内容</w:t>
      </w:r>
      <w:bookmarkEnd w:id="28"/>
      <w:bookmarkEnd w:id="29"/>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、实验仪器设备的购置与合理配置</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完成化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实验室建设项目论证、仪器设备采购计划、设备的采购、安装与调试、试运行及验收，对所有仪器设备根据实验项目及其他教学要求进行合理配置。</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、改革实验教学体系，革新实验教学内容</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进一步完善实验教学体系，加强实验教学模式、实验教学内容、教学方法与手段的改革与创新。整体优化实验项目和实验内容，完成新增实验的设计，实验教学大纲和学生实验技能考核办法的制定，以及实验教学指导书的编写等任务。</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3</w:t>
      </w:r>
      <w:r>
        <w:rPr>
          <w:rFonts w:hAnsiTheme="minorEastAsia" w:eastAsiaTheme="minorEastAsia"/>
          <w:color w:val="000000"/>
          <w:sz w:val="28"/>
          <w:szCs w:val="28"/>
        </w:rPr>
        <w:t>、实验教学师资队伍建设</w:t>
      </w:r>
    </w:p>
    <w:p>
      <w:pPr>
        <w:tabs>
          <w:tab w:val="left" w:leader="middleDot" w:pos="9072"/>
        </w:tabs>
        <w:adjustRightInd w:val="0"/>
        <w:snapToGrid w:val="0"/>
        <w:spacing w:line="580" w:lineRule="exact"/>
        <w:ind w:firstLine="560" w:firstLineChars="200"/>
        <w:rPr>
          <w:rFonts w:hAnsiTheme="minorEastAsia" w:eastAsiaTheme="minorEastAsia"/>
          <w:color w:val="000000"/>
          <w:sz w:val="28"/>
          <w:szCs w:val="28"/>
        </w:rPr>
      </w:pPr>
      <w:r>
        <w:rPr>
          <w:rFonts w:hAnsiTheme="minorEastAsia" w:eastAsiaTheme="minorEastAsia"/>
          <w:color w:val="000000"/>
          <w:sz w:val="28"/>
          <w:szCs w:val="28"/>
        </w:rPr>
        <w:t>制定实验教学师资队伍建设规划，采取相应的激励措施，鼓励实验教学人员提高学历及职称层次，规范实验教学过程，增强实验教学人员的责任意识，提高实验教学水平。通过引进和</w:t>
      </w:r>
      <w:r>
        <w:rPr>
          <w:rFonts w:hint="eastAsia" w:hAnsiTheme="minorEastAsia" w:eastAsiaTheme="minorEastAsia"/>
          <w:color w:val="000000"/>
          <w:sz w:val="28"/>
          <w:szCs w:val="28"/>
        </w:rPr>
        <w:t>送出</w:t>
      </w:r>
      <w:r>
        <w:rPr>
          <w:rFonts w:hAnsiTheme="minorEastAsia" w:eastAsiaTheme="minorEastAsia"/>
          <w:color w:val="000000"/>
          <w:sz w:val="28"/>
          <w:szCs w:val="28"/>
        </w:rPr>
        <w:t>进修与</w:t>
      </w:r>
      <w:r>
        <w:rPr>
          <w:rFonts w:hint="eastAsia" w:hAnsiTheme="minorEastAsia" w:eastAsiaTheme="minorEastAsia"/>
          <w:color w:val="000000"/>
          <w:sz w:val="28"/>
          <w:szCs w:val="28"/>
        </w:rPr>
        <w:t>交流相</w:t>
      </w:r>
      <w:r>
        <w:rPr>
          <w:rFonts w:hAnsiTheme="minorEastAsia" w:eastAsiaTheme="minorEastAsia"/>
          <w:color w:val="000000"/>
          <w:sz w:val="28"/>
          <w:szCs w:val="28"/>
        </w:rPr>
        <w:t>结合的方法，建设一支学历、学缘、职称和年龄结构更加合理，具有较高的实验教学能力、科学研究能力和服务地方化工工业发展能力，责任意识和团队意识强的实验教学队伍</w:t>
      </w:r>
      <w:r>
        <w:rPr>
          <w:rFonts w:hint="eastAsia" w:hAnsiTheme="minorEastAsia" w:eastAsiaTheme="minorEastAsia"/>
          <w:color w:val="000000"/>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4</w:t>
      </w:r>
      <w:r>
        <w:rPr>
          <w:rFonts w:hAnsiTheme="minorEastAsia" w:eastAsiaTheme="minorEastAsia"/>
          <w:color w:val="000000"/>
          <w:sz w:val="28"/>
          <w:szCs w:val="28"/>
        </w:rPr>
        <w:t>、实验室管理组织建设与管理制度改革</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建立实验室管理组织机构，明确分工，责任到人。根据实验室建设与发展需要修订或重新制定各项制度，实现管理制度化、科学化和规范化，确保实验室正常、高效运转，实现实验室资源共享。</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5</w:t>
      </w:r>
      <w:r>
        <w:rPr>
          <w:rFonts w:hAnsiTheme="minorEastAsia" w:eastAsiaTheme="minorEastAsia"/>
          <w:color w:val="000000"/>
          <w:sz w:val="28"/>
          <w:szCs w:val="28"/>
        </w:rPr>
        <w:t>、实验室环境改造</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根据实验室建设规范及化工工程与工艺专业实验的特殊要求，对实验台桌、水电设施、室内外环境等进行必要的改造。</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30" w:name="_Toc357356403"/>
      <w:bookmarkStart w:id="31" w:name="_Toc357234003"/>
      <w:r>
        <w:rPr>
          <w:rFonts w:ascii="Times New Roman" w:hAnsiTheme="minorEastAsia" w:eastAsiaTheme="minorEastAsia"/>
          <w:b w:val="0"/>
          <w:sz w:val="30"/>
          <w:szCs w:val="30"/>
        </w:rPr>
        <w:t>（四）规划期内各建设项目及具体内容</w:t>
      </w:r>
      <w:bookmarkEnd w:id="30"/>
      <w:bookmarkEnd w:id="31"/>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、仪器设备建设</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按照省级实验教学示范中心的建设标准，坚持</w:t>
      </w:r>
      <w:r>
        <w:rPr>
          <w:rFonts w:eastAsiaTheme="minorEastAsia"/>
          <w:color w:val="000000"/>
          <w:sz w:val="28"/>
          <w:szCs w:val="28"/>
        </w:rPr>
        <w:t>“</w:t>
      </w:r>
      <w:r>
        <w:rPr>
          <w:rFonts w:hAnsiTheme="minorEastAsia" w:eastAsiaTheme="minorEastAsia"/>
          <w:color w:val="000000"/>
          <w:sz w:val="28"/>
          <w:szCs w:val="28"/>
        </w:rPr>
        <w:t>注重实用，适度超前</w:t>
      </w:r>
      <w:r>
        <w:rPr>
          <w:rFonts w:eastAsiaTheme="minorEastAsia"/>
          <w:color w:val="000000"/>
          <w:sz w:val="28"/>
          <w:szCs w:val="28"/>
        </w:rPr>
        <w:t>”</w:t>
      </w:r>
      <w:r>
        <w:rPr>
          <w:rFonts w:hAnsiTheme="minorEastAsia" w:eastAsiaTheme="minorEastAsia"/>
          <w:color w:val="000000"/>
          <w:sz w:val="28"/>
          <w:szCs w:val="28"/>
        </w:rPr>
        <w:t>的原则进行仪器设备建设。</w:t>
      </w:r>
      <w:r>
        <w:rPr>
          <w:rFonts w:hAnsiTheme="minorEastAsia" w:eastAsiaTheme="minorEastAsia"/>
          <w:sz w:val="28"/>
          <w:szCs w:val="28"/>
        </w:rPr>
        <w:t>新购仪器设备</w:t>
      </w:r>
      <w:r>
        <w:rPr>
          <w:rFonts w:eastAsiaTheme="minorEastAsia"/>
          <w:sz w:val="28"/>
          <w:szCs w:val="28"/>
        </w:rPr>
        <w:t>68</w:t>
      </w:r>
      <w:r>
        <w:rPr>
          <w:rFonts w:hint="eastAsia" w:eastAsiaTheme="minorEastAsia"/>
          <w:sz w:val="28"/>
          <w:szCs w:val="28"/>
        </w:rPr>
        <w:t>台套</w:t>
      </w:r>
      <w:r>
        <w:rPr>
          <w:rFonts w:hAnsiTheme="minorEastAsia" w:eastAsiaTheme="minorEastAsia"/>
          <w:sz w:val="28"/>
          <w:szCs w:val="28"/>
        </w:rPr>
        <w:t>，价值</w:t>
      </w:r>
      <w:r>
        <w:rPr>
          <w:rFonts w:hint="eastAsia" w:eastAsiaTheme="minorEastAsia"/>
          <w:sz w:val="28"/>
          <w:szCs w:val="28"/>
        </w:rPr>
        <w:t>400</w:t>
      </w:r>
      <w:r>
        <w:rPr>
          <w:rFonts w:hAnsiTheme="minorEastAsia" w:eastAsiaTheme="minorEastAsia"/>
          <w:sz w:val="28"/>
          <w:szCs w:val="28"/>
        </w:rPr>
        <w:t>万元。</w:t>
      </w:r>
      <w:r>
        <w:rPr>
          <w:rFonts w:hAnsiTheme="minorEastAsia" w:eastAsiaTheme="minorEastAsia"/>
          <w:color w:val="000000"/>
          <w:sz w:val="28"/>
          <w:szCs w:val="28"/>
        </w:rPr>
        <w:t>并根据教学内容重新对仪器设备进行配置，提高实验教学中化工仪器自动化程度和工业化程度，提高仪器设备的使用效率，真正达到优化组合，共享资源的目的。具体实验项目及拟增仪器设备情况见附表</w:t>
      </w:r>
      <w:r>
        <w:rPr>
          <w:rFonts w:eastAsiaTheme="minorEastAsia"/>
          <w:color w:val="000000"/>
          <w:sz w:val="28"/>
          <w:szCs w:val="28"/>
        </w:rPr>
        <w:t>3-3</w:t>
      </w:r>
      <w:r>
        <w:rPr>
          <w:rFonts w:hAnsiTheme="minorEastAsia" w:eastAsiaTheme="minorEastAsia"/>
          <w:color w:val="000000"/>
          <w:sz w:val="28"/>
          <w:szCs w:val="28"/>
        </w:rPr>
        <w:t>和附表</w:t>
      </w:r>
      <w:r>
        <w:rPr>
          <w:rFonts w:eastAsiaTheme="minorEastAsia"/>
          <w:color w:val="000000"/>
          <w:sz w:val="28"/>
          <w:szCs w:val="28"/>
        </w:rPr>
        <w:t>3-3-1</w:t>
      </w:r>
      <w:r>
        <w:rPr>
          <w:rFonts w:hAnsiTheme="minorEastAsia" w:eastAsiaTheme="minorEastAsia"/>
          <w:color w:val="000000"/>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、实验教学体系建设</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以现代化工技术发展需求为导向，以化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实验室建设为平台，以提高整体实验教学水平为核心，以培养学生综合实用能力为目标，结合本地区资源特色和化工产业优势，构建并完善</w:t>
      </w:r>
      <w:r>
        <w:rPr>
          <w:rFonts w:eastAsiaTheme="minorEastAsia"/>
          <w:color w:val="000000"/>
          <w:sz w:val="28"/>
          <w:szCs w:val="28"/>
        </w:rPr>
        <w:t>“</w:t>
      </w:r>
      <w:r>
        <w:rPr>
          <w:rFonts w:hAnsiTheme="minorEastAsia" w:eastAsiaTheme="minorEastAsia"/>
          <w:color w:val="000000"/>
          <w:sz w:val="28"/>
          <w:szCs w:val="28"/>
        </w:rPr>
        <w:t>三层次、三结合、开放式</w:t>
      </w:r>
      <w:r>
        <w:rPr>
          <w:rFonts w:eastAsiaTheme="minorEastAsia"/>
          <w:color w:val="000000"/>
          <w:sz w:val="28"/>
          <w:szCs w:val="28"/>
        </w:rPr>
        <w:t>”</w:t>
      </w:r>
      <w:r>
        <w:rPr>
          <w:rFonts w:hAnsiTheme="minorEastAsia" w:eastAsiaTheme="minorEastAsia"/>
          <w:color w:val="000000"/>
          <w:sz w:val="28"/>
          <w:szCs w:val="28"/>
        </w:rPr>
        <w:t>的实验教学体系。新的实验教学体系打破不同课程之间的界限，加大实验教学的独立性，科学设置</w:t>
      </w:r>
      <w:r>
        <w:rPr>
          <w:rFonts w:eastAsiaTheme="minorEastAsia"/>
          <w:color w:val="000000"/>
          <w:sz w:val="28"/>
          <w:szCs w:val="28"/>
        </w:rPr>
        <w:t>“</w:t>
      </w:r>
      <w:r>
        <w:rPr>
          <w:rFonts w:hAnsiTheme="minorEastAsia" w:eastAsiaTheme="minorEastAsia"/>
          <w:color w:val="000000"/>
          <w:sz w:val="28"/>
          <w:szCs w:val="28"/>
        </w:rPr>
        <w:t>三层次</w:t>
      </w:r>
      <w:r>
        <w:rPr>
          <w:rFonts w:eastAsiaTheme="minorEastAsia"/>
          <w:color w:val="000000"/>
          <w:sz w:val="28"/>
          <w:szCs w:val="28"/>
        </w:rPr>
        <w:t>”</w:t>
      </w:r>
      <w:r>
        <w:rPr>
          <w:rFonts w:hAnsiTheme="minorEastAsia" w:eastAsiaTheme="minorEastAsia"/>
          <w:color w:val="000000"/>
          <w:sz w:val="28"/>
          <w:szCs w:val="28"/>
        </w:rPr>
        <w:t>实验教学的实验项目，紧紧围绕</w:t>
      </w:r>
      <w:r>
        <w:rPr>
          <w:rFonts w:eastAsiaTheme="minorEastAsia"/>
          <w:color w:val="000000"/>
          <w:sz w:val="28"/>
          <w:szCs w:val="28"/>
        </w:rPr>
        <w:t>“</w:t>
      </w:r>
      <w:r>
        <w:rPr>
          <w:rFonts w:hAnsiTheme="minorEastAsia" w:eastAsiaTheme="minorEastAsia"/>
          <w:color w:val="000000"/>
          <w:sz w:val="28"/>
          <w:szCs w:val="28"/>
        </w:rPr>
        <w:t>三结合</w:t>
      </w:r>
      <w:r>
        <w:rPr>
          <w:rFonts w:eastAsiaTheme="minorEastAsia"/>
          <w:color w:val="000000"/>
          <w:sz w:val="28"/>
          <w:szCs w:val="28"/>
        </w:rPr>
        <w:t>”</w:t>
      </w:r>
      <w:r>
        <w:rPr>
          <w:rFonts w:hAnsiTheme="minorEastAsia" w:eastAsiaTheme="minorEastAsia"/>
          <w:color w:val="000000"/>
          <w:sz w:val="28"/>
          <w:szCs w:val="28"/>
        </w:rPr>
        <w:t>对实验内容进行整体优化，通过新增实验项目提高综合性、设计性和创新性实验的比例，确保实验教学内容的实用性和先进性，采取</w:t>
      </w:r>
      <w:r>
        <w:rPr>
          <w:rFonts w:eastAsiaTheme="minorEastAsia"/>
          <w:color w:val="000000"/>
          <w:sz w:val="28"/>
          <w:szCs w:val="28"/>
        </w:rPr>
        <w:t>“</w:t>
      </w:r>
      <w:r>
        <w:rPr>
          <w:rFonts w:hAnsiTheme="minorEastAsia" w:eastAsiaTheme="minorEastAsia"/>
          <w:color w:val="000000"/>
          <w:sz w:val="28"/>
          <w:szCs w:val="28"/>
        </w:rPr>
        <w:t>开放式</w:t>
      </w:r>
      <w:r>
        <w:rPr>
          <w:rFonts w:eastAsiaTheme="minorEastAsia"/>
          <w:color w:val="000000"/>
          <w:sz w:val="28"/>
          <w:szCs w:val="28"/>
        </w:rPr>
        <w:t>”</w:t>
      </w:r>
      <w:r>
        <w:rPr>
          <w:rFonts w:hAnsiTheme="minorEastAsia" w:eastAsiaTheme="minorEastAsia"/>
          <w:color w:val="000000"/>
          <w:sz w:val="28"/>
          <w:szCs w:val="28"/>
        </w:rPr>
        <w:t>的实验教学，强化学生创新意识和创新能力的培养，切实提高实验教学质量。</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3</w:t>
      </w:r>
      <w:r>
        <w:rPr>
          <w:rFonts w:hAnsiTheme="minorEastAsia" w:eastAsiaTheme="minorEastAsia"/>
          <w:color w:val="000000"/>
          <w:sz w:val="28"/>
          <w:szCs w:val="28"/>
        </w:rPr>
        <w:t>、实验教学队伍建设</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color w:val="000000"/>
          <w:sz w:val="28"/>
          <w:szCs w:val="28"/>
        </w:rPr>
        <w:t>以化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教学平台项目建设为契机，建设一支学历、学缘、职称和年龄结构更加合理，具有较高的实验教学能力、科学研究能力和服务地方化工企业发展能力，责任意识和团队意识强的实验教学师资队伍。通过严格管理制度，竞争上岗、定期考核，引进奖惩机制，激发教师的工作积极性；采取各种激励措施，改善教师的学历学位和职称结构；采取多种培养方式，提高教师的业务能力。项目完成后，实验教学队伍人</w:t>
      </w:r>
      <w:r>
        <w:rPr>
          <w:rFonts w:hint="eastAsia" w:hAnsiTheme="minorEastAsia" w:eastAsiaTheme="minorEastAsia"/>
          <w:color w:val="000000"/>
          <w:sz w:val="28"/>
          <w:szCs w:val="28"/>
        </w:rPr>
        <w:t>数</w:t>
      </w:r>
      <w:r>
        <w:rPr>
          <w:rFonts w:hAnsiTheme="minorEastAsia" w:eastAsiaTheme="minorEastAsia"/>
          <w:color w:val="000000"/>
          <w:sz w:val="28"/>
          <w:szCs w:val="28"/>
        </w:rPr>
        <w:t>达到</w:t>
      </w:r>
      <w:r>
        <w:rPr>
          <w:rFonts w:hint="eastAsia" w:hAnsiTheme="minorEastAsia" w:eastAsiaTheme="minorEastAsia"/>
          <w:color w:val="000000"/>
          <w:sz w:val="28"/>
          <w:szCs w:val="28"/>
        </w:rPr>
        <w:t>12人以上，其</w:t>
      </w:r>
      <w:r>
        <w:rPr>
          <w:rFonts w:hAnsiTheme="minorEastAsia" w:eastAsiaTheme="minorEastAsia"/>
          <w:color w:val="000000"/>
          <w:sz w:val="28"/>
          <w:szCs w:val="28"/>
        </w:rPr>
        <w:t>中具有副高以上职称教师的比例达</w:t>
      </w:r>
      <w:r>
        <w:rPr>
          <w:rFonts w:hAnsiTheme="minorEastAsia" w:eastAsiaTheme="minorEastAsia"/>
          <w:sz w:val="28"/>
          <w:szCs w:val="28"/>
        </w:rPr>
        <w:t>到</w:t>
      </w:r>
      <w:r>
        <w:rPr>
          <w:rFonts w:hint="eastAsia" w:eastAsiaTheme="minorEastAsia"/>
          <w:sz w:val="28"/>
          <w:szCs w:val="28"/>
        </w:rPr>
        <w:t>67</w:t>
      </w:r>
      <w:r>
        <w:rPr>
          <w:rFonts w:eastAsiaTheme="minorEastAsia"/>
          <w:sz w:val="28"/>
          <w:szCs w:val="28"/>
        </w:rPr>
        <w:t>%以</w:t>
      </w:r>
      <w:r>
        <w:rPr>
          <w:rFonts w:hint="eastAsia" w:eastAsiaTheme="minorEastAsia"/>
          <w:sz w:val="28"/>
          <w:szCs w:val="28"/>
        </w:rPr>
        <w:t>上</w:t>
      </w:r>
      <w:r>
        <w:rPr>
          <w:rFonts w:hAnsiTheme="minorEastAsia" w:eastAsiaTheme="minorEastAsia"/>
          <w:sz w:val="28"/>
          <w:szCs w:val="28"/>
        </w:rPr>
        <w:t>，具有博士学位教师达</w:t>
      </w:r>
      <w:r>
        <w:rPr>
          <w:rFonts w:hint="eastAsia" w:eastAsiaTheme="minorEastAsia"/>
          <w:sz w:val="28"/>
          <w:szCs w:val="28"/>
        </w:rPr>
        <w:t>75</w:t>
      </w:r>
      <w:r>
        <w:rPr>
          <w:rFonts w:eastAsiaTheme="minorEastAsia"/>
          <w:sz w:val="28"/>
          <w:szCs w:val="28"/>
        </w:rPr>
        <w:t>%</w:t>
      </w:r>
      <w:r>
        <w:rPr>
          <w:rFonts w:hAnsiTheme="minorEastAsia" w:eastAsiaTheme="minorEastAsia"/>
          <w:sz w:val="28"/>
          <w:szCs w:val="28"/>
        </w:rPr>
        <w:t>。</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4</w:t>
      </w:r>
      <w:r>
        <w:rPr>
          <w:rFonts w:hAnsiTheme="minorEastAsia" w:eastAsiaTheme="minorEastAsia"/>
          <w:color w:val="000000"/>
          <w:sz w:val="28"/>
          <w:szCs w:val="28"/>
        </w:rPr>
        <w:t>、实验室管理制度与运行机制改革</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实验室实行实验室主任负责制，全面负责实验室教学及管理工作，实验室主任由学校任免和考核。创新实验室运行机制，实验室的各实验模块实行专家负责制，大型贵重精密仪器实行</w:t>
      </w:r>
      <w:r>
        <w:rPr>
          <w:rFonts w:eastAsiaTheme="minorEastAsia"/>
          <w:color w:val="000000"/>
          <w:sz w:val="28"/>
          <w:szCs w:val="28"/>
        </w:rPr>
        <w:t>AB</w:t>
      </w:r>
      <w:r>
        <w:rPr>
          <w:rFonts w:hAnsiTheme="minorEastAsia" w:eastAsiaTheme="minorEastAsia"/>
          <w:color w:val="000000"/>
          <w:sz w:val="28"/>
          <w:szCs w:val="28"/>
        </w:rPr>
        <w:t>角专家管理。为了确保实验室的正常高效运转，修订实验室现有各项制度，并根据实验室建设与发展需要制定新的管理制度，在完善现有实验室管理制度基础上，增加</w:t>
      </w:r>
      <w:r>
        <w:rPr>
          <w:rFonts w:eastAsiaTheme="minorEastAsia"/>
          <w:color w:val="000000"/>
          <w:sz w:val="28"/>
          <w:szCs w:val="28"/>
        </w:rPr>
        <w:t>“</w:t>
      </w:r>
      <w:r>
        <w:rPr>
          <w:rFonts w:hAnsiTheme="minorEastAsia" w:eastAsiaTheme="minorEastAsia"/>
          <w:color w:val="000000"/>
          <w:sz w:val="28"/>
          <w:szCs w:val="28"/>
        </w:rPr>
        <w:t>大型仪器设备管理和使用制度</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大型仪器设备操作规程</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开放实验室管理规定</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学生创新实验项目申请及执行条例</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学生毕业论文实验使用实验室的暂行规定</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实验教学人员工作质量考核细则</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实验室经费管理与使用制度</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实验室对外技术服务暂行管理办法</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实验室利用效益评估细则</w:t>
      </w:r>
      <w:r>
        <w:rPr>
          <w:rFonts w:eastAsiaTheme="minorEastAsia"/>
          <w:color w:val="000000"/>
          <w:sz w:val="28"/>
          <w:szCs w:val="28"/>
        </w:rPr>
        <w:t>”</w:t>
      </w:r>
      <w:r>
        <w:rPr>
          <w:rFonts w:hAnsiTheme="minorEastAsia" w:eastAsiaTheme="minorEastAsia"/>
          <w:color w:val="000000"/>
          <w:sz w:val="28"/>
          <w:szCs w:val="28"/>
        </w:rPr>
        <w:t>等管理制度，加大实验室开放的力度，在全校的层面上推进实验室的资源共享，扩大实验室建设受益的专业面和学生人数，切实提高实验室建设的效益，注重实验室建设的绩效考核与自我评估。从而使化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实验室的建设与管理走上科学化、规范化和制度化的发展轨道。</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5</w:t>
      </w:r>
      <w:r>
        <w:rPr>
          <w:rFonts w:hAnsiTheme="minorEastAsia" w:eastAsiaTheme="minorEastAsia"/>
          <w:color w:val="000000"/>
          <w:sz w:val="28"/>
          <w:szCs w:val="28"/>
        </w:rPr>
        <w:t>、实验室环境建设</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环境建设不仅要按照实验室标准规范进行，同时要考虑化工类实验的特殊要求。更换部分陈旧的实验台桌，改造部分不合理的实验室内部设置，增加必要的卫生消毒设施，保证实验教学环境清洁、整齐、安全、卫生、明亮，三防和三废处理达到标准。</w:t>
      </w:r>
    </w:p>
    <w:p>
      <w:pPr>
        <w:pStyle w:val="2"/>
        <w:adjustRightInd w:val="0"/>
        <w:snapToGrid w:val="0"/>
        <w:spacing w:before="0" w:after="0" w:line="580" w:lineRule="exact"/>
        <w:ind w:firstLine="600" w:firstLineChars="200"/>
        <w:rPr>
          <w:rFonts w:eastAsiaTheme="minorEastAsia"/>
          <w:b w:val="0"/>
          <w:sz w:val="30"/>
          <w:szCs w:val="30"/>
        </w:rPr>
      </w:pPr>
      <w:bookmarkStart w:id="32" w:name="_Toc357356404"/>
      <w:r>
        <w:rPr>
          <w:rFonts w:hAnsiTheme="minorEastAsia" w:eastAsiaTheme="minorEastAsia"/>
          <w:b w:val="0"/>
          <w:sz w:val="30"/>
          <w:szCs w:val="30"/>
        </w:rPr>
        <w:t>五、建设资金预算及主要用途</w:t>
      </w:r>
      <w:bookmarkEnd w:id="32"/>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实验室建设项目申请总经费共</w:t>
      </w:r>
      <w:r>
        <w:rPr>
          <w:rFonts w:hint="eastAsia" w:eastAsiaTheme="minorEastAsia"/>
          <w:sz w:val="28"/>
          <w:szCs w:val="28"/>
        </w:rPr>
        <w:t>400</w:t>
      </w:r>
      <w:r>
        <w:rPr>
          <w:rFonts w:hAnsiTheme="minorEastAsia" w:eastAsiaTheme="minorEastAsia"/>
          <w:sz w:val="28"/>
          <w:szCs w:val="28"/>
        </w:rPr>
        <w:t>万元，其中</w:t>
      </w:r>
      <w:r>
        <w:rPr>
          <w:rFonts w:hint="eastAsia" w:hAnsiTheme="minorEastAsia" w:eastAsiaTheme="minorEastAsia"/>
          <w:sz w:val="28"/>
          <w:szCs w:val="28"/>
        </w:rPr>
        <w:t>设备购置380</w:t>
      </w:r>
      <w:r>
        <w:rPr>
          <w:rFonts w:hAnsiTheme="minorEastAsia" w:eastAsiaTheme="minorEastAsia"/>
          <w:sz w:val="28"/>
          <w:szCs w:val="28"/>
        </w:rPr>
        <w:t>万元，</w:t>
      </w:r>
      <w:r>
        <w:rPr>
          <w:rFonts w:hint="eastAsia" w:hAnsiTheme="minorEastAsia" w:eastAsiaTheme="minorEastAsia"/>
          <w:sz w:val="28"/>
          <w:szCs w:val="28"/>
        </w:rPr>
        <w:t>实验室环境改造20</w:t>
      </w:r>
      <w:r>
        <w:rPr>
          <w:rFonts w:hAnsiTheme="minorEastAsia" w:eastAsiaTheme="minorEastAsia"/>
          <w:sz w:val="28"/>
          <w:szCs w:val="28"/>
        </w:rPr>
        <w:t>万元。</w:t>
      </w:r>
      <w:r>
        <w:rPr>
          <w:rFonts w:hAnsiTheme="minorEastAsia" w:eastAsiaTheme="minorEastAsia"/>
          <w:color w:val="000000"/>
          <w:sz w:val="28"/>
          <w:szCs w:val="28"/>
        </w:rPr>
        <w:t>本项目计划在</w:t>
      </w:r>
      <w:r>
        <w:rPr>
          <w:rFonts w:eastAsiaTheme="minorEastAsia"/>
          <w:color w:val="000000"/>
          <w:sz w:val="28"/>
          <w:szCs w:val="28"/>
        </w:rPr>
        <w:t>20</w:t>
      </w:r>
      <w:r>
        <w:rPr>
          <w:rFonts w:hint="eastAsia" w:eastAsiaTheme="minorEastAsia"/>
          <w:color w:val="000000"/>
          <w:sz w:val="28"/>
          <w:szCs w:val="28"/>
        </w:rPr>
        <w:t>22</w:t>
      </w:r>
      <w:r>
        <w:rPr>
          <w:rFonts w:hAnsiTheme="minorEastAsia" w:eastAsiaTheme="minorEastAsia"/>
          <w:color w:val="000000"/>
          <w:sz w:val="28"/>
          <w:szCs w:val="28"/>
        </w:rPr>
        <w:t>年内一年完成，所有费用均于</w:t>
      </w:r>
      <w:r>
        <w:rPr>
          <w:rFonts w:eastAsiaTheme="minorEastAsia"/>
          <w:color w:val="000000"/>
          <w:sz w:val="28"/>
          <w:szCs w:val="28"/>
        </w:rPr>
        <w:t>20</w:t>
      </w:r>
      <w:r>
        <w:rPr>
          <w:rFonts w:hint="eastAsia" w:eastAsiaTheme="minorEastAsia"/>
          <w:color w:val="000000"/>
          <w:sz w:val="28"/>
          <w:szCs w:val="28"/>
        </w:rPr>
        <w:t>22</w:t>
      </w:r>
      <w:r>
        <w:rPr>
          <w:rFonts w:hAnsiTheme="minorEastAsia" w:eastAsiaTheme="minorEastAsia"/>
          <w:color w:val="000000"/>
          <w:sz w:val="28"/>
          <w:szCs w:val="28"/>
        </w:rPr>
        <w:t>年安排实施。</w:t>
      </w:r>
    </w:p>
    <w:p>
      <w:pPr>
        <w:pStyle w:val="2"/>
        <w:adjustRightInd w:val="0"/>
        <w:snapToGrid w:val="0"/>
        <w:spacing w:before="0" w:after="0" w:line="580" w:lineRule="exact"/>
        <w:ind w:firstLine="600" w:firstLineChars="200"/>
        <w:rPr>
          <w:rFonts w:eastAsiaTheme="minorEastAsia"/>
          <w:b w:val="0"/>
          <w:sz w:val="30"/>
          <w:szCs w:val="30"/>
        </w:rPr>
      </w:pPr>
      <w:bookmarkStart w:id="33" w:name="_Toc357356409"/>
      <w:r>
        <w:rPr>
          <w:rFonts w:hAnsiTheme="minorEastAsia" w:eastAsiaTheme="minorEastAsia"/>
          <w:b w:val="0"/>
          <w:sz w:val="30"/>
          <w:szCs w:val="30"/>
        </w:rPr>
        <w:t>六、建设项目实施组织及进度安排</w:t>
      </w:r>
      <w:bookmarkEnd w:id="33"/>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34" w:name="_Toc357234010"/>
      <w:bookmarkStart w:id="35" w:name="_Toc357356410"/>
      <w:r>
        <w:rPr>
          <w:rFonts w:ascii="Times New Roman" w:hAnsiTheme="minorEastAsia" w:eastAsiaTheme="minorEastAsia"/>
          <w:b w:val="0"/>
          <w:sz w:val="30"/>
          <w:szCs w:val="30"/>
        </w:rPr>
        <w:t>（一）项目建设执行小组</w:t>
      </w:r>
      <w:bookmarkEnd w:id="34"/>
      <w:bookmarkEnd w:id="35"/>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组长：</w:t>
      </w:r>
      <w:r>
        <w:rPr>
          <w:rFonts w:hAnsiTheme="minorEastAsia" w:eastAsiaTheme="minorEastAsia"/>
          <w:sz w:val="28"/>
          <w:szCs w:val="28"/>
        </w:rPr>
        <w:t>李佑稷</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副组长：覃</w:t>
      </w:r>
      <w:r>
        <w:rPr>
          <w:rFonts w:hint="eastAsia" w:hAnsiTheme="minorEastAsia" w:eastAsiaTheme="minorEastAsia"/>
          <w:sz w:val="28"/>
          <w:szCs w:val="28"/>
        </w:rPr>
        <w:t>世栋</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办公室主任：蒋</w:t>
      </w:r>
      <w:r>
        <w:rPr>
          <w:rFonts w:hint="eastAsia" w:hAnsiTheme="minorEastAsia" w:eastAsiaTheme="minorEastAsia"/>
          <w:sz w:val="28"/>
          <w:szCs w:val="28"/>
        </w:rPr>
        <w:t>剑</w:t>
      </w:r>
      <w:r>
        <w:rPr>
          <w:rFonts w:hAnsiTheme="minorEastAsia" w:eastAsiaTheme="minorEastAsia"/>
          <w:sz w:val="28"/>
          <w:szCs w:val="28"/>
        </w:rPr>
        <w:t>波</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成员：</w:t>
      </w:r>
      <w:r>
        <w:rPr>
          <w:rFonts w:eastAsiaTheme="minorEastAsia"/>
          <w:sz w:val="28"/>
          <w:szCs w:val="28"/>
        </w:rPr>
        <w:t>彭清静</w:t>
      </w:r>
      <w:r>
        <w:rPr>
          <w:rFonts w:hint="eastAsia" w:eastAsiaTheme="minorEastAsia"/>
          <w:sz w:val="28"/>
          <w:szCs w:val="28"/>
        </w:rPr>
        <w:t>、</w:t>
      </w:r>
      <w:r>
        <w:rPr>
          <w:rFonts w:hint="eastAsia" w:hAnsiTheme="minorEastAsia" w:eastAsiaTheme="minorEastAsia"/>
          <w:sz w:val="28"/>
          <w:szCs w:val="28"/>
        </w:rPr>
        <w:t>张帆、</w:t>
      </w:r>
      <w:r>
        <w:rPr>
          <w:rFonts w:hint="eastAsia" w:eastAsiaTheme="minorEastAsia"/>
          <w:sz w:val="28"/>
          <w:szCs w:val="28"/>
        </w:rPr>
        <w:t>邹晓勇、</w:t>
      </w:r>
      <w:r>
        <w:rPr>
          <w:rFonts w:eastAsiaTheme="minorEastAsia"/>
          <w:sz w:val="28"/>
          <w:szCs w:val="28"/>
        </w:rPr>
        <w:t>高</w:t>
      </w:r>
      <w:r>
        <w:rPr>
          <w:rFonts w:hint="eastAsia" w:eastAsiaTheme="minorEastAsia"/>
          <w:sz w:val="28"/>
          <w:szCs w:val="28"/>
        </w:rPr>
        <w:t>峰、曹文秀、雷辉斌、卓欧</w:t>
      </w:r>
    </w:p>
    <w:p>
      <w:pPr>
        <w:pStyle w:val="3"/>
        <w:adjustRightInd w:val="0"/>
        <w:snapToGrid w:val="0"/>
        <w:spacing w:before="0" w:after="0" w:line="580" w:lineRule="exact"/>
        <w:ind w:firstLine="600" w:firstLineChars="200"/>
        <w:rPr>
          <w:rFonts w:ascii="Times New Roman" w:hAnsi="Times New Roman" w:eastAsiaTheme="minorEastAsia"/>
          <w:color w:val="000000"/>
          <w:sz w:val="28"/>
          <w:szCs w:val="28"/>
        </w:rPr>
      </w:pPr>
      <w:bookmarkStart w:id="36" w:name="_Toc357356411"/>
      <w:bookmarkStart w:id="37" w:name="_Toc357234011"/>
      <w:r>
        <w:rPr>
          <w:rFonts w:ascii="Times New Roman" w:hAnsiTheme="minorEastAsia" w:eastAsiaTheme="minorEastAsia"/>
          <w:b w:val="0"/>
          <w:sz w:val="30"/>
          <w:szCs w:val="30"/>
        </w:rPr>
        <w:t>（二）项目技术负责人安排</w:t>
      </w:r>
      <w:bookmarkEnd w:id="36"/>
      <w:bookmarkEnd w:id="37"/>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项目技术总负责：蒋</w:t>
      </w:r>
      <w:r>
        <w:rPr>
          <w:rFonts w:hint="eastAsia" w:hAnsiTheme="minorEastAsia" w:eastAsiaTheme="minorEastAsia"/>
          <w:sz w:val="28"/>
          <w:szCs w:val="28"/>
        </w:rPr>
        <w:t>剑</w:t>
      </w:r>
      <w:r>
        <w:rPr>
          <w:rFonts w:hAnsiTheme="minorEastAsia" w:eastAsiaTheme="minorEastAsia"/>
          <w:sz w:val="28"/>
          <w:szCs w:val="28"/>
        </w:rPr>
        <w:t>波</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实验室硬件条件建设负责人：</w:t>
      </w:r>
      <w:r>
        <w:rPr>
          <w:rFonts w:eastAsiaTheme="minorEastAsia"/>
          <w:sz w:val="28"/>
          <w:szCs w:val="28"/>
        </w:rPr>
        <w:t>彭清静</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实验教学体系建设负责人：</w:t>
      </w:r>
      <w:r>
        <w:rPr>
          <w:rFonts w:hint="eastAsia" w:hAnsiTheme="minorEastAsia" w:eastAsiaTheme="minorEastAsia"/>
          <w:sz w:val="28"/>
          <w:szCs w:val="28"/>
        </w:rPr>
        <w:t>邹晓勇</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实验教学队伍建设负责人：蒋</w:t>
      </w:r>
      <w:r>
        <w:rPr>
          <w:rFonts w:hint="eastAsia" w:hAnsiTheme="minorEastAsia" w:eastAsiaTheme="minorEastAsia"/>
          <w:sz w:val="28"/>
          <w:szCs w:val="28"/>
        </w:rPr>
        <w:t>剑</w:t>
      </w:r>
      <w:r>
        <w:rPr>
          <w:rFonts w:hAnsiTheme="minorEastAsia" w:eastAsiaTheme="minorEastAsia"/>
          <w:sz w:val="28"/>
          <w:szCs w:val="28"/>
        </w:rPr>
        <w:t>波</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实验室管理制度建设负责人：</w:t>
      </w:r>
      <w:r>
        <w:rPr>
          <w:rFonts w:hint="eastAsia" w:hAnsiTheme="minorEastAsia" w:eastAsiaTheme="minorEastAsia"/>
          <w:sz w:val="28"/>
          <w:szCs w:val="28"/>
        </w:rPr>
        <w:t>高峰</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38" w:name="_Toc357356412"/>
      <w:bookmarkStart w:id="39" w:name="_Toc357234012"/>
      <w:r>
        <w:rPr>
          <w:rFonts w:ascii="Times New Roman" w:hAnsiTheme="minorEastAsia" w:eastAsiaTheme="minorEastAsia"/>
          <w:b w:val="0"/>
          <w:sz w:val="30"/>
          <w:szCs w:val="30"/>
        </w:rPr>
        <w:t>（三）项目管理模式</w:t>
      </w:r>
      <w:bookmarkEnd w:id="38"/>
      <w:bookmarkEnd w:id="39"/>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项目建设管理实行专家负责制。在院长领导下，严格执行中央财政支持地方高校发展专项资金项目建设的有关规定，项目技术负责人负总责，确定各建设模块负责人，并明确各建设阶段的具体工作任务，定期开展建设工作的检查和监督，确保项目建设按计划如期完成。</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40" w:name="_Toc357234013"/>
      <w:bookmarkStart w:id="41" w:name="_Toc357356413"/>
      <w:r>
        <w:rPr>
          <w:rFonts w:ascii="Times New Roman" w:hAnsiTheme="minorEastAsia" w:eastAsiaTheme="minorEastAsia"/>
          <w:b w:val="0"/>
          <w:sz w:val="30"/>
          <w:szCs w:val="30"/>
        </w:rPr>
        <w:t>（四）项目进度安排</w:t>
      </w:r>
      <w:bookmarkEnd w:id="40"/>
      <w:bookmarkEnd w:id="41"/>
    </w:p>
    <w:p>
      <w:pPr>
        <w:tabs>
          <w:tab w:val="left" w:leader="middleDot" w:pos="9072"/>
        </w:tabs>
        <w:adjustRightInd w:val="0"/>
        <w:snapToGrid w:val="0"/>
        <w:spacing w:line="580" w:lineRule="exact"/>
        <w:ind w:firstLine="560" w:firstLineChars="200"/>
        <w:rPr>
          <w:rFonts w:eastAsiaTheme="minorEastAsia"/>
          <w:sz w:val="28"/>
          <w:szCs w:val="28"/>
        </w:rPr>
      </w:pPr>
      <w:r>
        <w:rPr>
          <w:rFonts w:eastAsiaTheme="minorEastAsia"/>
          <w:sz w:val="28"/>
          <w:szCs w:val="28"/>
        </w:rPr>
        <w:t>201</w:t>
      </w:r>
      <w:r>
        <w:rPr>
          <w:rFonts w:hint="eastAsia" w:eastAsiaTheme="minorEastAsia"/>
          <w:sz w:val="28"/>
          <w:szCs w:val="28"/>
        </w:rPr>
        <w:t>9</w:t>
      </w:r>
      <w:r>
        <w:rPr>
          <w:rFonts w:hAnsiTheme="minorEastAsia" w:eastAsiaTheme="minorEastAsia"/>
          <w:sz w:val="28"/>
          <w:szCs w:val="28"/>
        </w:rPr>
        <w:t>年</w:t>
      </w:r>
      <w:r>
        <w:rPr>
          <w:rFonts w:hint="eastAsia" w:eastAsiaTheme="minorEastAsia"/>
          <w:sz w:val="28"/>
          <w:szCs w:val="28"/>
        </w:rPr>
        <w:t>12</w:t>
      </w:r>
      <w:r>
        <w:rPr>
          <w:rFonts w:hAnsiTheme="minorEastAsia" w:eastAsiaTheme="minorEastAsia"/>
          <w:sz w:val="28"/>
          <w:szCs w:val="28"/>
        </w:rPr>
        <w:t>月组建项目建设工作执行小组，完成项目论证及实施方案；</w:t>
      </w:r>
      <w:r>
        <w:rPr>
          <w:rFonts w:eastAsiaTheme="minorEastAsia"/>
          <w:sz w:val="28"/>
          <w:szCs w:val="28"/>
        </w:rPr>
        <w:t>20</w:t>
      </w:r>
      <w:r>
        <w:rPr>
          <w:rFonts w:hint="eastAsia" w:eastAsiaTheme="minorEastAsia"/>
          <w:sz w:val="28"/>
          <w:szCs w:val="28"/>
        </w:rPr>
        <w:t>22</w:t>
      </w:r>
      <w:r>
        <w:rPr>
          <w:rFonts w:hAnsiTheme="minorEastAsia" w:eastAsiaTheme="minorEastAsia"/>
          <w:sz w:val="28"/>
          <w:szCs w:val="28"/>
        </w:rPr>
        <w:t>年</w:t>
      </w:r>
      <w:r>
        <w:rPr>
          <w:rFonts w:eastAsiaTheme="minorEastAsia"/>
          <w:sz w:val="28"/>
          <w:szCs w:val="28"/>
        </w:rPr>
        <w:t>5</w:t>
      </w:r>
      <w:r>
        <w:rPr>
          <w:rFonts w:hAnsiTheme="minorEastAsia" w:eastAsiaTheme="minorEastAsia"/>
          <w:sz w:val="28"/>
          <w:szCs w:val="28"/>
        </w:rPr>
        <w:t>月进行标书制作</w:t>
      </w:r>
      <w:r>
        <w:rPr>
          <w:rFonts w:hint="eastAsia" w:hAnsiTheme="minorEastAsia" w:eastAsiaTheme="minorEastAsia"/>
          <w:sz w:val="28"/>
          <w:szCs w:val="28"/>
        </w:rPr>
        <w:t>、</w:t>
      </w:r>
      <w:r>
        <w:rPr>
          <w:rFonts w:hAnsiTheme="minorEastAsia" w:eastAsiaTheme="minorEastAsia"/>
          <w:sz w:val="28"/>
          <w:szCs w:val="28"/>
        </w:rPr>
        <w:t>实验室统筹布局调整及现有实验室的环境改造，</w:t>
      </w:r>
      <w:r>
        <w:rPr>
          <w:rFonts w:eastAsiaTheme="minorEastAsia"/>
          <w:sz w:val="28"/>
          <w:szCs w:val="28"/>
        </w:rPr>
        <w:t>20</w:t>
      </w:r>
      <w:r>
        <w:rPr>
          <w:rFonts w:hint="eastAsia" w:eastAsiaTheme="minorEastAsia"/>
          <w:sz w:val="28"/>
          <w:szCs w:val="28"/>
        </w:rPr>
        <w:t>22</w:t>
      </w:r>
      <w:r>
        <w:rPr>
          <w:rFonts w:hAnsiTheme="minorEastAsia" w:eastAsiaTheme="minorEastAsia"/>
          <w:sz w:val="28"/>
          <w:szCs w:val="28"/>
        </w:rPr>
        <w:t>年</w:t>
      </w:r>
      <w:r>
        <w:rPr>
          <w:rFonts w:hint="eastAsia" w:eastAsiaTheme="minorEastAsia"/>
          <w:sz w:val="28"/>
          <w:szCs w:val="28"/>
        </w:rPr>
        <w:t>11</w:t>
      </w:r>
      <w:r>
        <w:rPr>
          <w:rFonts w:hAnsiTheme="minorEastAsia" w:eastAsiaTheme="minorEastAsia"/>
          <w:sz w:val="28"/>
          <w:szCs w:val="28"/>
        </w:rPr>
        <w:t>月底以</w:t>
      </w:r>
      <w:r>
        <w:rPr>
          <w:rFonts w:hint="eastAsia" w:hAnsiTheme="minorEastAsia" w:eastAsiaTheme="minorEastAsia"/>
          <w:sz w:val="28"/>
          <w:szCs w:val="28"/>
        </w:rPr>
        <w:t>前</w:t>
      </w:r>
      <w:r>
        <w:rPr>
          <w:rFonts w:hAnsiTheme="minorEastAsia" w:eastAsiaTheme="minorEastAsia"/>
          <w:sz w:val="28"/>
          <w:szCs w:val="28"/>
        </w:rPr>
        <w:t>完成实验室设备的招投标、采购、安装、调试和试运行及验收工作，并开始投入使用。</w:t>
      </w:r>
    </w:p>
    <w:p>
      <w:pPr>
        <w:pStyle w:val="2"/>
        <w:adjustRightInd w:val="0"/>
        <w:snapToGrid w:val="0"/>
        <w:spacing w:before="0" w:after="0" w:line="580" w:lineRule="exact"/>
        <w:ind w:firstLine="600" w:firstLineChars="200"/>
        <w:rPr>
          <w:rFonts w:eastAsiaTheme="minorEastAsia"/>
          <w:b w:val="0"/>
          <w:sz w:val="30"/>
          <w:szCs w:val="30"/>
        </w:rPr>
      </w:pPr>
      <w:bookmarkStart w:id="42" w:name="_Toc357356414"/>
      <w:r>
        <w:rPr>
          <w:rFonts w:hAnsiTheme="minorEastAsia" w:eastAsiaTheme="minorEastAsia"/>
          <w:b w:val="0"/>
          <w:sz w:val="30"/>
          <w:szCs w:val="30"/>
        </w:rPr>
        <w:t>七、预期效益分析</w:t>
      </w:r>
      <w:bookmarkEnd w:id="42"/>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43" w:name="_Toc357234015"/>
      <w:bookmarkStart w:id="44" w:name="_Toc357356415"/>
      <w:r>
        <w:rPr>
          <w:rFonts w:ascii="Times New Roman" w:hAnsiTheme="minorEastAsia" w:eastAsiaTheme="minorEastAsia"/>
          <w:b w:val="0"/>
          <w:sz w:val="30"/>
          <w:szCs w:val="30"/>
        </w:rPr>
        <w:t>（一）教学效益</w:t>
      </w:r>
      <w:bookmarkEnd w:id="43"/>
      <w:bookmarkEnd w:id="44"/>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1</w:t>
      </w:r>
      <w:r>
        <w:rPr>
          <w:rFonts w:hAnsiTheme="minorEastAsia" w:eastAsiaTheme="minorEastAsia"/>
          <w:color w:val="000000"/>
          <w:sz w:val="28"/>
          <w:szCs w:val="28"/>
        </w:rPr>
        <w:t>、本建设项目完成后，化学工程与工艺实验室将新增实验仪器设</w:t>
      </w:r>
      <w:r>
        <w:rPr>
          <w:rFonts w:hAnsiTheme="minorEastAsia" w:eastAsiaTheme="minorEastAsia"/>
          <w:sz w:val="28"/>
          <w:szCs w:val="28"/>
        </w:rPr>
        <w:t>备</w:t>
      </w:r>
      <w:r>
        <w:rPr>
          <w:rFonts w:eastAsiaTheme="minorEastAsia"/>
          <w:sz w:val="28"/>
          <w:szCs w:val="28"/>
        </w:rPr>
        <w:t>68</w:t>
      </w:r>
      <w:r>
        <w:rPr>
          <w:rFonts w:hAnsiTheme="minorEastAsia" w:eastAsiaTheme="minorEastAsia"/>
          <w:sz w:val="28"/>
          <w:szCs w:val="28"/>
        </w:rPr>
        <w:t>台（件），价值</w:t>
      </w:r>
      <w:r>
        <w:rPr>
          <w:rFonts w:hint="eastAsia" w:eastAsiaTheme="minorEastAsia"/>
          <w:sz w:val="28"/>
          <w:szCs w:val="28"/>
        </w:rPr>
        <w:t>380</w:t>
      </w:r>
      <w:r>
        <w:rPr>
          <w:rFonts w:hAnsiTheme="minorEastAsia" w:eastAsiaTheme="minorEastAsia"/>
          <w:sz w:val="28"/>
          <w:szCs w:val="28"/>
        </w:rPr>
        <w:t>万元，仪器设备数量达到</w:t>
      </w:r>
      <w:r>
        <w:rPr>
          <w:rFonts w:eastAsiaTheme="minorEastAsia"/>
          <w:sz w:val="28"/>
          <w:szCs w:val="28"/>
        </w:rPr>
        <w:t>103</w:t>
      </w:r>
      <w:r>
        <w:rPr>
          <w:rFonts w:hAnsiTheme="minorEastAsia" w:eastAsiaTheme="minorEastAsia"/>
          <w:sz w:val="28"/>
          <w:szCs w:val="28"/>
        </w:rPr>
        <w:t>台件，设备总值达到</w:t>
      </w:r>
      <w:r>
        <w:rPr>
          <w:rFonts w:hint="eastAsia" w:eastAsiaTheme="minorEastAsia"/>
          <w:sz w:val="28"/>
          <w:szCs w:val="28"/>
        </w:rPr>
        <w:t>430.34</w:t>
      </w:r>
      <w:r>
        <w:rPr>
          <w:rFonts w:hAnsiTheme="minorEastAsia" w:eastAsiaTheme="minorEastAsia"/>
          <w:sz w:val="28"/>
          <w:szCs w:val="28"/>
        </w:rPr>
        <w:t>万元，设备完好率由</w:t>
      </w:r>
      <w:r>
        <w:rPr>
          <w:rFonts w:eastAsiaTheme="minorEastAsia"/>
          <w:sz w:val="28"/>
          <w:szCs w:val="28"/>
        </w:rPr>
        <w:t>8</w:t>
      </w:r>
      <w:r>
        <w:rPr>
          <w:rFonts w:hint="eastAsia" w:eastAsiaTheme="minorEastAsia"/>
          <w:sz w:val="28"/>
          <w:szCs w:val="28"/>
        </w:rPr>
        <w:t>3</w:t>
      </w:r>
      <w:r>
        <w:rPr>
          <w:rFonts w:eastAsiaTheme="minorEastAsia"/>
          <w:sz w:val="28"/>
          <w:szCs w:val="28"/>
        </w:rPr>
        <w:t>%</w:t>
      </w:r>
      <w:r>
        <w:rPr>
          <w:rFonts w:hAnsiTheme="minorEastAsia" w:eastAsiaTheme="minorEastAsia"/>
          <w:sz w:val="28"/>
          <w:szCs w:val="28"/>
        </w:rPr>
        <w:t>提高到</w:t>
      </w:r>
      <w:r>
        <w:rPr>
          <w:rFonts w:hint="eastAsia" w:eastAsiaTheme="minorEastAsia"/>
          <w:sz w:val="28"/>
          <w:szCs w:val="28"/>
        </w:rPr>
        <w:t>100</w:t>
      </w:r>
      <w:r>
        <w:rPr>
          <w:rFonts w:eastAsiaTheme="minorEastAsia"/>
          <w:sz w:val="28"/>
          <w:szCs w:val="28"/>
        </w:rPr>
        <w:t>%</w:t>
      </w:r>
      <w:r>
        <w:rPr>
          <w:rFonts w:hAnsiTheme="minorEastAsia" w:eastAsiaTheme="minorEastAsia"/>
          <w:sz w:val="28"/>
          <w:szCs w:val="28"/>
        </w:rPr>
        <w:t>，满足实验教学程度由</w:t>
      </w:r>
      <w:r>
        <w:rPr>
          <w:rFonts w:hint="eastAsia" w:hAnsiTheme="minorEastAsia" w:eastAsiaTheme="minorEastAsia"/>
          <w:sz w:val="28"/>
          <w:szCs w:val="28"/>
        </w:rPr>
        <w:t>55</w:t>
      </w:r>
      <w:r>
        <w:rPr>
          <w:rFonts w:eastAsiaTheme="minorEastAsia"/>
          <w:sz w:val="28"/>
          <w:szCs w:val="28"/>
        </w:rPr>
        <w:t>%</w:t>
      </w:r>
      <w:r>
        <w:rPr>
          <w:rFonts w:hAnsiTheme="minorEastAsia" w:eastAsiaTheme="minorEastAsia"/>
          <w:sz w:val="28"/>
          <w:szCs w:val="28"/>
        </w:rPr>
        <w:t>提高到</w:t>
      </w:r>
      <w:r>
        <w:rPr>
          <w:rFonts w:eastAsiaTheme="minorEastAsia"/>
          <w:sz w:val="28"/>
          <w:szCs w:val="28"/>
        </w:rPr>
        <w:t>100%</w:t>
      </w:r>
      <w:r>
        <w:rPr>
          <w:rFonts w:hAnsiTheme="minorEastAsia" w:eastAsiaTheme="minorEastAsia"/>
          <w:sz w:val="28"/>
          <w:szCs w:val="28"/>
        </w:rPr>
        <w:t>，实验用房面积达到</w:t>
      </w:r>
      <w:r>
        <w:rPr>
          <w:rFonts w:hint="eastAsia" w:hAnsiTheme="minorEastAsia" w:eastAsiaTheme="minorEastAsia"/>
          <w:sz w:val="28"/>
          <w:szCs w:val="28"/>
        </w:rPr>
        <w:t>5</w:t>
      </w:r>
      <w:r>
        <w:rPr>
          <w:rFonts w:eastAsiaTheme="minorEastAsia"/>
          <w:sz w:val="28"/>
          <w:szCs w:val="28"/>
        </w:rPr>
        <w:t>00m</w:t>
      </w:r>
      <w:r>
        <w:rPr>
          <w:rFonts w:eastAsiaTheme="minorEastAsia"/>
          <w:sz w:val="28"/>
          <w:szCs w:val="28"/>
          <w:vertAlign w:val="superscript"/>
        </w:rPr>
        <w:t>2</w:t>
      </w:r>
      <w:r>
        <w:rPr>
          <w:rFonts w:hAnsiTheme="minorEastAsia" w:eastAsiaTheme="minorEastAsia"/>
          <w:sz w:val="28"/>
          <w:szCs w:val="28"/>
        </w:rPr>
        <w:t>。仪</w:t>
      </w:r>
      <w:r>
        <w:rPr>
          <w:rFonts w:hAnsiTheme="minorEastAsia" w:eastAsiaTheme="minorEastAsia"/>
          <w:color w:val="000000"/>
          <w:sz w:val="28"/>
          <w:szCs w:val="28"/>
        </w:rPr>
        <w:t>器设备配置更为合理，教学服务功能更加完善，总体达到国内同类高校的先进水平。确保</w:t>
      </w:r>
      <w:r>
        <w:rPr>
          <w:rFonts w:eastAsiaTheme="minorEastAsia"/>
          <w:color w:val="000000"/>
          <w:sz w:val="28"/>
          <w:szCs w:val="28"/>
        </w:rPr>
        <w:t>“</w:t>
      </w:r>
      <w:r>
        <w:rPr>
          <w:rFonts w:hAnsiTheme="minorEastAsia" w:eastAsiaTheme="minorEastAsia"/>
          <w:color w:val="000000"/>
          <w:sz w:val="28"/>
          <w:szCs w:val="28"/>
        </w:rPr>
        <w:t>三层次、三结合</w:t>
      </w:r>
      <w:r>
        <w:rPr>
          <w:rFonts w:eastAsiaTheme="minorEastAsia"/>
          <w:color w:val="000000"/>
          <w:sz w:val="28"/>
          <w:szCs w:val="28"/>
        </w:rPr>
        <w:t>”</w:t>
      </w:r>
      <w:r>
        <w:rPr>
          <w:rFonts w:hAnsiTheme="minorEastAsia" w:eastAsiaTheme="minorEastAsia"/>
          <w:color w:val="000000"/>
          <w:sz w:val="28"/>
          <w:szCs w:val="28"/>
        </w:rPr>
        <w:t>实验教学体系的顺利实施，满足我校化学工程与工艺、</w:t>
      </w:r>
      <w:r>
        <w:rPr>
          <w:rFonts w:hint="eastAsia" w:hAnsiTheme="minorEastAsia" w:eastAsiaTheme="minorEastAsia"/>
          <w:color w:val="000000"/>
          <w:sz w:val="28"/>
          <w:szCs w:val="28"/>
        </w:rPr>
        <w:t>应用</w:t>
      </w:r>
      <w:r>
        <w:rPr>
          <w:rFonts w:hAnsiTheme="minorEastAsia" w:eastAsiaTheme="minorEastAsia"/>
          <w:color w:val="000000"/>
          <w:sz w:val="28"/>
          <w:szCs w:val="28"/>
        </w:rPr>
        <w:t>化学等专业实验教学的需要，并为我校化学工程与工艺学科的建设与发展提供强力的硬件保障。</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2</w:t>
      </w:r>
      <w:r>
        <w:rPr>
          <w:rFonts w:hAnsiTheme="minorEastAsia" w:eastAsiaTheme="minorEastAsia"/>
          <w:color w:val="000000"/>
          <w:sz w:val="28"/>
          <w:szCs w:val="28"/>
        </w:rPr>
        <w:t>、本项目实施完成后，</w:t>
      </w:r>
      <w:r>
        <w:rPr>
          <w:rFonts w:hAnsiTheme="minorEastAsia" w:eastAsiaTheme="minorEastAsia"/>
          <w:sz w:val="28"/>
          <w:szCs w:val="28"/>
        </w:rPr>
        <w:t>将新增实验项目</w:t>
      </w:r>
      <w:r>
        <w:rPr>
          <w:rFonts w:eastAsiaTheme="minorEastAsia"/>
          <w:sz w:val="28"/>
          <w:szCs w:val="28"/>
        </w:rPr>
        <w:t>18</w:t>
      </w:r>
      <w:r>
        <w:rPr>
          <w:rFonts w:hAnsiTheme="minorEastAsia" w:eastAsiaTheme="minorEastAsia"/>
          <w:sz w:val="28"/>
          <w:szCs w:val="28"/>
        </w:rPr>
        <w:t>个，改进现</w:t>
      </w:r>
      <w:r>
        <w:rPr>
          <w:rFonts w:hint="eastAsia" w:hAnsiTheme="minorEastAsia" w:eastAsiaTheme="minorEastAsia"/>
          <w:sz w:val="28"/>
          <w:szCs w:val="28"/>
        </w:rPr>
        <w:t>更新</w:t>
      </w:r>
      <w:r>
        <w:rPr>
          <w:rFonts w:hAnsiTheme="minorEastAsia" w:eastAsiaTheme="minorEastAsia"/>
          <w:sz w:val="28"/>
          <w:szCs w:val="28"/>
        </w:rPr>
        <w:t>实验</w:t>
      </w:r>
      <w:r>
        <w:rPr>
          <w:rFonts w:hint="eastAsia" w:eastAsiaTheme="minorEastAsia"/>
          <w:sz w:val="28"/>
          <w:szCs w:val="28"/>
        </w:rPr>
        <w:t>3</w:t>
      </w:r>
      <w:r>
        <w:rPr>
          <w:rFonts w:hAnsiTheme="minorEastAsia" w:eastAsiaTheme="minorEastAsia"/>
          <w:sz w:val="28"/>
          <w:szCs w:val="28"/>
        </w:rPr>
        <w:t>个，实验项目数由建设前</w:t>
      </w:r>
      <w:r>
        <w:rPr>
          <w:rFonts w:hint="eastAsia" w:eastAsiaTheme="minorEastAsia"/>
          <w:sz w:val="28"/>
          <w:szCs w:val="28"/>
        </w:rPr>
        <w:t>15</w:t>
      </w:r>
      <w:r>
        <w:rPr>
          <w:rFonts w:hAnsiTheme="minorEastAsia" w:eastAsiaTheme="minorEastAsia"/>
          <w:sz w:val="28"/>
          <w:szCs w:val="28"/>
        </w:rPr>
        <w:t>个增加到</w:t>
      </w:r>
      <w:r>
        <w:rPr>
          <w:rFonts w:eastAsiaTheme="minorEastAsia"/>
          <w:sz w:val="28"/>
          <w:szCs w:val="28"/>
        </w:rPr>
        <w:t>33</w:t>
      </w:r>
      <w:r>
        <w:rPr>
          <w:rFonts w:hAnsiTheme="minorEastAsia" w:eastAsiaTheme="minorEastAsia"/>
          <w:sz w:val="28"/>
          <w:szCs w:val="28"/>
        </w:rPr>
        <w:t>个，其中</w:t>
      </w:r>
      <w:r>
        <w:rPr>
          <w:rFonts w:eastAsiaTheme="minorEastAsia"/>
          <w:sz w:val="28"/>
          <w:szCs w:val="28"/>
        </w:rPr>
        <w:t>“</w:t>
      </w:r>
      <w:r>
        <w:rPr>
          <w:rFonts w:hAnsiTheme="minorEastAsia" w:eastAsiaTheme="minorEastAsia"/>
          <w:sz w:val="28"/>
          <w:szCs w:val="28"/>
        </w:rPr>
        <w:t>三性</w:t>
      </w:r>
      <w:r>
        <w:rPr>
          <w:rFonts w:eastAsiaTheme="minorEastAsia"/>
          <w:sz w:val="28"/>
          <w:szCs w:val="28"/>
        </w:rPr>
        <w:t>”</w:t>
      </w:r>
      <w:r>
        <w:rPr>
          <w:rFonts w:hAnsiTheme="minorEastAsia" w:eastAsiaTheme="minorEastAsia"/>
          <w:sz w:val="28"/>
          <w:szCs w:val="28"/>
        </w:rPr>
        <w:t>实验比例上升到</w:t>
      </w:r>
      <w:r>
        <w:rPr>
          <w:rFonts w:hint="eastAsia" w:eastAsiaTheme="minorEastAsia"/>
          <w:sz w:val="28"/>
          <w:szCs w:val="28"/>
        </w:rPr>
        <w:t>100</w:t>
      </w:r>
      <w:r>
        <w:rPr>
          <w:rFonts w:eastAsiaTheme="minorEastAsia"/>
          <w:sz w:val="28"/>
          <w:szCs w:val="28"/>
        </w:rPr>
        <w:t>%</w:t>
      </w:r>
      <w:r>
        <w:rPr>
          <w:rFonts w:hAnsiTheme="minorEastAsia" w:eastAsiaTheme="minorEastAsia"/>
          <w:sz w:val="28"/>
          <w:szCs w:val="28"/>
        </w:rPr>
        <w:t>，实验开出率达到</w:t>
      </w:r>
      <w:r>
        <w:rPr>
          <w:rFonts w:eastAsiaTheme="minorEastAsia"/>
          <w:sz w:val="28"/>
          <w:szCs w:val="28"/>
        </w:rPr>
        <w:t>100%</w:t>
      </w:r>
      <w:r>
        <w:rPr>
          <w:rFonts w:hAnsiTheme="minorEastAsia" w:eastAsiaTheme="minorEastAsia"/>
          <w:sz w:val="28"/>
          <w:szCs w:val="28"/>
        </w:rPr>
        <w:t>；</w:t>
      </w:r>
      <w:r>
        <w:rPr>
          <w:rFonts w:hint="eastAsia" w:hAnsiTheme="minorEastAsia" w:eastAsiaTheme="minorEastAsia"/>
          <w:sz w:val="28"/>
          <w:szCs w:val="28"/>
        </w:rPr>
        <w:t>使</w:t>
      </w:r>
      <w:r>
        <w:rPr>
          <w:rFonts w:hAnsiTheme="minorEastAsia" w:eastAsiaTheme="minorEastAsia"/>
          <w:sz w:val="28"/>
          <w:szCs w:val="28"/>
        </w:rPr>
        <w:t>化</w:t>
      </w:r>
      <w:r>
        <w:rPr>
          <w:rFonts w:hint="eastAsia" w:hAnsiTheme="minorEastAsia" w:eastAsiaTheme="minorEastAsia"/>
          <w:color w:val="000000"/>
          <w:sz w:val="28"/>
          <w:szCs w:val="28"/>
        </w:rPr>
        <w:t>工专业</w:t>
      </w:r>
      <w:r>
        <w:rPr>
          <w:rFonts w:hAnsiTheme="minorEastAsia" w:eastAsiaTheme="minorEastAsia"/>
          <w:color w:val="000000"/>
          <w:sz w:val="28"/>
          <w:szCs w:val="28"/>
        </w:rPr>
        <w:t>艺实验室实验教学体系更加完善，实验教学质量和实验室资源使用效益不断提高，成为我校化学工程与工艺、</w:t>
      </w:r>
      <w:r>
        <w:rPr>
          <w:rFonts w:hint="eastAsia" w:hAnsiTheme="minorEastAsia" w:eastAsiaTheme="minorEastAsia"/>
          <w:color w:val="000000"/>
          <w:sz w:val="28"/>
          <w:szCs w:val="28"/>
        </w:rPr>
        <w:t>应用</w:t>
      </w:r>
      <w:r>
        <w:rPr>
          <w:rFonts w:hAnsiTheme="minorEastAsia" w:eastAsiaTheme="minorEastAsia"/>
          <w:color w:val="000000"/>
          <w:sz w:val="28"/>
          <w:szCs w:val="28"/>
        </w:rPr>
        <w:t>化学等相关专业学生实验技能和创新能力培养的重要平台。</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eastAsiaTheme="minorEastAsia"/>
          <w:color w:val="000000"/>
          <w:sz w:val="28"/>
          <w:szCs w:val="28"/>
        </w:rPr>
        <w:t>3</w:t>
      </w:r>
      <w:r>
        <w:rPr>
          <w:rFonts w:hAnsiTheme="minorEastAsia" w:eastAsiaTheme="minorEastAsia"/>
          <w:color w:val="000000"/>
          <w:sz w:val="28"/>
          <w:szCs w:val="28"/>
        </w:rPr>
        <w:t>、本项目实施完成后，实验室开放度进一步提高，每年接纳</w:t>
      </w:r>
      <w:r>
        <w:rPr>
          <w:rFonts w:eastAsiaTheme="minorEastAsia"/>
          <w:color w:val="000000"/>
          <w:sz w:val="28"/>
          <w:szCs w:val="28"/>
        </w:rPr>
        <w:t>120</w:t>
      </w:r>
      <w:r>
        <w:rPr>
          <w:rFonts w:hAnsiTheme="minorEastAsia" w:eastAsiaTheme="minorEastAsia"/>
          <w:color w:val="000000"/>
          <w:sz w:val="28"/>
          <w:szCs w:val="28"/>
        </w:rPr>
        <w:t>名以上学生开展科技创新和毕业论文实验，以及</w:t>
      </w:r>
      <w:r>
        <w:rPr>
          <w:rFonts w:hint="eastAsia" w:eastAsiaTheme="minorEastAsia"/>
          <w:color w:val="000000"/>
          <w:sz w:val="28"/>
          <w:szCs w:val="28"/>
        </w:rPr>
        <w:t>4</w:t>
      </w:r>
      <w:r>
        <w:rPr>
          <w:rFonts w:hAnsiTheme="minorEastAsia" w:eastAsiaTheme="minorEastAsia"/>
          <w:color w:val="000000"/>
          <w:sz w:val="28"/>
          <w:szCs w:val="28"/>
        </w:rPr>
        <w:t>名以上硕士研究生开展学位论文实验，使受益学生人数每年达</w:t>
      </w:r>
      <w:r>
        <w:rPr>
          <w:rFonts w:hint="eastAsia" w:eastAsiaTheme="minorEastAsia"/>
          <w:color w:val="000000"/>
          <w:sz w:val="28"/>
          <w:szCs w:val="28"/>
        </w:rPr>
        <w:t>18</w:t>
      </w:r>
      <w:r>
        <w:rPr>
          <w:rFonts w:eastAsiaTheme="minorEastAsia"/>
          <w:color w:val="000000"/>
          <w:sz w:val="28"/>
          <w:szCs w:val="28"/>
        </w:rPr>
        <w:t>0</w:t>
      </w:r>
      <w:r>
        <w:rPr>
          <w:rFonts w:hAnsiTheme="minorEastAsia" w:eastAsiaTheme="minorEastAsia"/>
          <w:color w:val="000000"/>
          <w:sz w:val="28"/>
          <w:szCs w:val="28"/>
        </w:rPr>
        <w:t>人以上；实验室每年完成实践教学任务达</w:t>
      </w:r>
      <w:r>
        <w:rPr>
          <w:rFonts w:hint="eastAsia" w:eastAsiaTheme="minorEastAsia"/>
          <w:color w:val="000000"/>
          <w:sz w:val="28"/>
          <w:szCs w:val="28"/>
        </w:rPr>
        <w:t>10</w:t>
      </w:r>
      <w:r>
        <w:rPr>
          <w:rFonts w:eastAsiaTheme="minorEastAsia"/>
          <w:color w:val="000000"/>
          <w:sz w:val="28"/>
          <w:szCs w:val="28"/>
        </w:rPr>
        <w:t>000</w:t>
      </w:r>
      <w:r>
        <w:rPr>
          <w:rFonts w:hAnsiTheme="minorEastAsia" w:eastAsiaTheme="minorEastAsia"/>
          <w:color w:val="000000"/>
          <w:sz w:val="28"/>
          <w:szCs w:val="28"/>
        </w:rPr>
        <w:t>（人时数</w:t>
      </w:r>
      <w:r>
        <w:rPr>
          <w:rFonts w:eastAsiaTheme="minorEastAsia"/>
          <w:color w:val="000000"/>
          <w:sz w:val="28"/>
          <w:szCs w:val="28"/>
        </w:rPr>
        <w:t>/</w:t>
      </w:r>
      <w:r>
        <w:rPr>
          <w:rFonts w:hAnsiTheme="minorEastAsia" w:eastAsiaTheme="minorEastAsia"/>
          <w:color w:val="000000"/>
          <w:sz w:val="28"/>
          <w:szCs w:val="28"/>
        </w:rPr>
        <w:t>年）以上</w:t>
      </w:r>
      <w:r>
        <w:rPr>
          <w:rFonts w:hint="eastAsia" w:hAnsiTheme="minorEastAsia" w:eastAsiaTheme="minorEastAsia"/>
          <w:color w:val="000000"/>
          <w:sz w:val="28"/>
          <w:szCs w:val="28"/>
        </w:rPr>
        <w:t>;学生获学科竞赛20人以上。</w:t>
      </w:r>
      <w:r>
        <w:rPr>
          <w:rFonts w:hAnsiTheme="minorEastAsia" w:eastAsiaTheme="minorEastAsia"/>
          <w:color w:val="000000"/>
          <w:sz w:val="28"/>
          <w:szCs w:val="28"/>
        </w:rPr>
        <w:t>将有力促进化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实验室开放力度，实现资源共享，提高仪器设备的</w:t>
      </w:r>
      <w:r>
        <w:rPr>
          <w:rFonts w:hint="eastAsia" w:hAnsiTheme="minorEastAsia" w:eastAsiaTheme="minorEastAsia"/>
          <w:color w:val="000000"/>
          <w:sz w:val="28"/>
          <w:szCs w:val="28"/>
        </w:rPr>
        <w:t>使</w:t>
      </w:r>
      <w:r>
        <w:rPr>
          <w:rFonts w:hAnsiTheme="minorEastAsia" w:eastAsiaTheme="minorEastAsia"/>
          <w:color w:val="000000"/>
          <w:sz w:val="28"/>
          <w:szCs w:val="28"/>
        </w:rPr>
        <w:t>用效益。</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45" w:name="_Toc357234016"/>
      <w:bookmarkStart w:id="46" w:name="_Toc357356416"/>
      <w:r>
        <w:rPr>
          <w:rFonts w:ascii="Times New Roman" w:hAnsiTheme="minorEastAsia" w:eastAsiaTheme="minorEastAsia"/>
          <w:b w:val="0"/>
          <w:sz w:val="30"/>
          <w:szCs w:val="30"/>
        </w:rPr>
        <w:t>（二）社会效益</w:t>
      </w:r>
      <w:bookmarkEnd w:id="45"/>
      <w:bookmarkEnd w:id="46"/>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项目建设完成后，实验室科学研究条件得到极大改善，科学研究和技术研发实力不断增强，为地方化工企业的发展提供良好的技术服务和有力的技术保障，并逐步发展成为湖南西部民族地区化工工程与工艺技术研发的重要基地，在地方化工工业发展和经济建设中发挥重要的作用，形成实验室建设的优势和特色。</w:t>
      </w:r>
    </w:p>
    <w:p>
      <w:pPr>
        <w:pStyle w:val="2"/>
        <w:adjustRightInd w:val="0"/>
        <w:snapToGrid w:val="0"/>
        <w:spacing w:before="0" w:after="0" w:line="580" w:lineRule="exact"/>
        <w:ind w:firstLine="600" w:firstLineChars="200"/>
        <w:rPr>
          <w:rFonts w:eastAsiaTheme="minorEastAsia"/>
          <w:b w:val="0"/>
          <w:sz w:val="30"/>
          <w:szCs w:val="30"/>
        </w:rPr>
      </w:pPr>
      <w:bookmarkStart w:id="47" w:name="_Toc357356417"/>
      <w:r>
        <w:rPr>
          <w:rFonts w:hAnsiTheme="minorEastAsia" w:eastAsiaTheme="minorEastAsia"/>
          <w:b w:val="0"/>
          <w:sz w:val="30"/>
          <w:szCs w:val="30"/>
        </w:rPr>
        <w:t>八、保障措施</w:t>
      </w:r>
      <w:bookmarkEnd w:id="47"/>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48" w:name="_Toc357356418"/>
      <w:bookmarkStart w:id="49" w:name="_Toc357234018"/>
      <w:r>
        <w:rPr>
          <w:rFonts w:ascii="Times New Roman" w:hAnsiTheme="minorEastAsia" w:eastAsiaTheme="minorEastAsia"/>
          <w:b w:val="0"/>
          <w:sz w:val="30"/>
          <w:szCs w:val="30"/>
        </w:rPr>
        <w:t>（一）人员保障</w:t>
      </w:r>
      <w:bookmarkEnd w:id="48"/>
      <w:bookmarkEnd w:id="49"/>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为了保证本项目的实施，学院组织了项目建设领导小组和工作小组，为项目实施提供组织和人员保证。同时，本实验室具有一支职称、学历和年龄结构合理、教学科研水平较高、实验教学经验丰富、富有团结协作精神的专兼职实验教学师资队伍（见附表</w:t>
      </w:r>
      <w:r>
        <w:rPr>
          <w:rFonts w:eastAsiaTheme="minorEastAsia"/>
          <w:color w:val="000000"/>
          <w:sz w:val="28"/>
          <w:szCs w:val="28"/>
        </w:rPr>
        <w:t>3-3-4</w:t>
      </w:r>
      <w:r>
        <w:rPr>
          <w:rFonts w:hAnsiTheme="minorEastAsia" w:eastAsiaTheme="minorEastAsia"/>
          <w:color w:val="000000"/>
          <w:sz w:val="28"/>
          <w:szCs w:val="28"/>
        </w:rPr>
        <w:t>），能确保化学工程与工艺实验室的高效运转。</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50" w:name="_Toc357234019"/>
      <w:bookmarkStart w:id="51" w:name="_Toc357356419"/>
      <w:r>
        <w:rPr>
          <w:rFonts w:ascii="Times New Roman" w:hAnsiTheme="minorEastAsia" w:eastAsiaTheme="minorEastAsia"/>
          <w:b w:val="0"/>
          <w:sz w:val="30"/>
          <w:szCs w:val="30"/>
        </w:rPr>
        <w:t>（二）制度保障</w:t>
      </w:r>
      <w:bookmarkEnd w:id="50"/>
      <w:bookmarkEnd w:id="51"/>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在实验室管理上，采用校院二级管理，实行实验室主任负责制。为了规范管理，学院制定了</w:t>
      </w:r>
      <w:r>
        <w:rPr>
          <w:rFonts w:eastAsiaTheme="minorEastAsia"/>
          <w:color w:val="000000"/>
          <w:sz w:val="28"/>
          <w:szCs w:val="28"/>
        </w:rPr>
        <w:t xml:space="preserve"> “</w:t>
      </w:r>
      <w:r>
        <w:rPr>
          <w:rFonts w:hAnsiTheme="minorEastAsia" w:eastAsiaTheme="minorEastAsia"/>
          <w:color w:val="000000"/>
          <w:sz w:val="28"/>
          <w:szCs w:val="28"/>
        </w:rPr>
        <w:t>实验室主任职责</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实验指导教师岗位职责</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实验室技术人员培训制度</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学生实验守则</w:t>
      </w:r>
      <w:r>
        <w:rPr>
          <w:rFonts w:eastAsiaTheme="minorEastAsia"/>
          <w:color w:val="000000"/>
          <w:sz w:val="28"/>
          <w:szCs w:val="28"/>
        </w:rPr>
        <w:t>”</w:t>
      </w:r>
      <w:r>
        <w:rPr>
          <w:rFonts w:hAnsiTheme="minorEastAsia" w:eastAsiaTheme="minorEastAsia"/>
          <w:color w:val="000000"/>
          <w:sz w:val="28"/>
          <w:szCs w:val="28"/>
        </w:rPr>
        <w:t>、</w:t>
      </w:r>
      <w:r>
        <w:rPr>
          <w:rFonts w:eastAsiaTheme="minorEastAsia"/>
          <w:color w:val="000000"/>
          <w:sz w:val="28"/>
          <w:szCs w:val="28"/>
        </w:rPr>
        <w:t>“</w:t>
      </w:r>
      <w:r>
        <w:rPr>
          <w:rFonts w:hAnsiTheme="minorEastAsia" w:eastAsiaTheme="minorEastAsia"/>
          <w:color w:val="000000"/>
          <w:sz w:val="28"/>
          <w:szCs w:val="28"/>
        </w:rPr>
        <w:t>实验教学人员管理和考核办法</w:t>
      </w:r>
      <w:r>
        <w:rPr>
          <w:rFonts w:eastAsiaTheme="minorEastAsia"/>
          <w:color w:val="000000"/>
          <w:sz w:val="28"/>
          <w:szCs w:val="28"/>
        </w:rPr>
        <w:t>”</w:t>
      </w:r>
      <w:r>
        <w:rPr>
          <w:rFonts w:hAnsiTheme="minorEastAsia" w:eastAsiaTheme="minorEastAsia"/>
          <w:color w:val="000000"/>
          <w:sz w:val="28"/>
          <w:szCs w:val="28"/>
        </w:rPr>
        <w:t>等一系列实验室管理制度。本项目建成之后，除遵循中央财政支持地方高校发展专项资金项目相关规章制度之外，还将按照学校实践教学资源归口管理的改革方案来执行实验室的日常使用与管理维护，作好本实验室建设项目使用效益的各项统计分析，制定切实可行的措施提高实验室使用效益，推进资源共享，充分发挥国家投资的实验教学资源在本科人才培养和服务地方经济建设等方面的共享效益。</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52" w:name="_Toc357234020"/>
      <w:bookmarkStart w:id="53" w:name="_Toc357356420"/>
      <w:r>
        <w:rPr>
          <w:rFonts w:ascii="Times New Roman" w:hAnsiTheme="minorEastAsia" w:eastAsiaTheme="minorEastAsia"/>
          <w:b w:val="0"/>
          <w:sz w:val="30"/>
          <w:szCs w:val="30"/>
        </w:rPr>
        <w:t>（三）管理队伍</w:t>
      </w:r>
      <w:bookmarkEnd w:id="52"/>
      <w:bookmarkEnd w:id="53"/>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学院成立专门的工作小组，在学校的统一领导下，严格按相关要求开展工作，工作小组人员安排如下：</w:t>
      </w:r>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组长：</w:t>
      </w:r>
      <w:r>
        <w:rPr>
          <w:rFonts w:hAnsiTheme="minorEastAsia" w:eastAsiaTheme="minorEastAsia"/>
          <w:sz w:val="28"/>
          <w:szCs w:val="28"/>
        </w:rPr>
        <w:t>李佑稷</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副组长：覃</w:t>
      </w:r>
      <w:r>
        <w:rPr>
          <w:rFonts w:hint="eastAsia" w:hAnsiTheme="minorEastAsia" w:eastAsiaTheme="minorEastAsia"/>
          <w:sz w:val="28"/>
          <w:szCs w:val="28"/>
        </w:rPr>
        <w:t>世栋</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办公室主任：蒋</w:t>
      </w:r>
      <w:r>
        <w:rPr>
          <w:rFonts w:hint="eastAsia" w:hAnsiTheme="minorEastAsia" w:eastAsiaTheme="minorEastAsia"/>
          <w:sz w:val="28"/>
          <w:szCs w:val="28"/>
        </w:rPr>
        <w:t>剑</w:t>
      </w:r>
      <w:r>
        <w:rPr>
          <w:rFonts w:hAnsiTheme="minorEastAsia" w:eastAsiaTheme="minorEastAsia"/>
          <w:sz w:val="28"/>
          <w:szCs w:val="28"/>
        </w:rPr>
        <w:t>波</w:t>
      </w:r>
    </w:p>
    <w:p>
      <w:pPr>
        <w:tabs>
          <w:tab w:val="left" w:leader="middleDot" w:pos="9072"/>
        </w:tabs>
        <w:adjustRightInd w:val="0"/>
        <w:snapToGrid w:val="0"/>
        <w:spacing w:line="580" w:lineRule="exact"/>
        <w:ind w:firstLine="560" w:firstLineChars="200"/>
        <w:rPr>
          <w:rFonts w:eastAsiaTheme="minorEastAsia"/>
          <w:sz w:val="28"/>
          <w:szCs w:val="28"/>
        </w:rPr>
      </w:pPr>
      <w:r>
        <w:rPr>
          <w:rFonts w:hAnsiTheme="minorEastAsia" w:eastAsiaTheme="minorEastAsia"/>
          <w:sz w:val="28"/>
          <w:szCs w:val="28"/>
        </w:rPr>
        <w:t>成员：</w:t>
      </w:r>
      <w:bookmarkStart w:id="54" w:name="_Toc357234021"/>
      <w:bookmarkStart w:id="55" w:name="_Toc357356421"/>
      <w:r>
        <w:rPr>
          <w:rFonts w:eastAsiaTheme="minorEastAsia"/>
          <w:sz w:val="28"/>
          <w:szCs w:val="28"/>
        </w:rPr>
        <w:t>彭清静</w:t>
      </w:r>
      <w:r>
        <w:rPr>
          <w:rFonts w:hint="eastAsia" w:eastAsiaTheme="minorEastAsia"/>
          <w:sz w:val="28"/>
          <w:szCs w:val="28"/>
        </w:rPr>
        <w:t>、</w:t>
      </w:r>
      <w:r>
        <w:rPr>
          <w:rFonts w:hint="eastAsia" w:hAnsiTheme="minorEastAsia" w:eastAsiaTheme="minorEastAsia"/>
          <w:sz w:val="28"/>
          <w:szCs w:val="28"/>
        </w:rPr>
        <w:t>张帆、</w:t>
      </w:r>
      <w:r>
        <w:rPr>
          <w:rFonts w:hint="eastAsia" w:eastAsiaTheme="minorEastAsia"/>
          <w:sz w:val="28"/>
          <w:szCs w:val="28"/>
        </w:rPr>
        <w:t>邹晓勇、</w:t>
      </w:r>
      <w:r>
        <w:rPr>
          <w:rFonts w:eastAsiaTheme="minorEastAsia"/>
          <w:sz w:val="28"/>
          <w:szCs w:val="28"/>
        </w:rPr>
        <w:t>高</w:t>
      </w:r>
      <w:r>
        <w:rPr>
          <w:rFonts w:hint="eastAsia" w:eastAsiaTheme="minorEastAsia"/>
          <w:sz w:val="28"/>
          <w:szCs w:val="28"/>
        </w:rPr>
        <w:t>峰、曹文秀、雷辉斌、卓欧</w:t>
      </w:r>
    </w:p>
    <w:p>
      <w:pPr>
        <w:tabs>
          <w:tab w:val="left" w:leader="middleDot" w:pos="9072"/>
        </w:tabs>
        <w:adjustRightInd w:val="0"/>
        <w:snapToGrid w:val="0"/>
        <w:spacing w:line="580" w:lineRule="exact"/>
        <w:ind w:firstLine="600" w:firstLineChars="200"/>
        <w:rPr>
          <w:rFonts w:eastAsiaTheme="minorEastAsia"/>
          <w:sz w:val="28"/>
          <w:szCs w:val="28"/>
        </w:rPr>
      </w:pPr>
      <w:r>
        <w:rPr>
          <w:rFonts w:hAnsiTheme="minorEastAsia" w:eastAsiaTheme="minorEastAsia"/>
          <w:sz w:val="30"/>
          <w:szCs w:val="30"/>
        </w:rPr>
        <w:t>（四）组织保障</w:t>
      </w:r>
      <w:bookmarkEnd w:id="54"/>
      <w:bookmarkEnd w:id="55"/>
    </w:p>
    <w:p>
      <w:pPr>
        <w:adjustRightInd w:val="0"/>
        <w:snapToGrid w:val="0"/>
        <w:spacing w:line="580" w:lineRule="exact"/>
        <w:ind w:firstLine="560" w:firstLineChars="200"/>
        <w:outlineLvl w:val="0"/>
        <w:rPr>
          <w:rFonts w:eastAsiaTheme="minorEastAsia"/>
          <w:color w:val="000000"/>
          <w:sz w:val="28"/>
          <w:szCs w:val="28"/>
        </w:rPr>
      </w:pPr>
      <w:r>
        <w:rPr>
          <w:rFonts w:hAnsiTheme="minorEastAsia" w:eastAsiaTheme="minorEastAsia"/>
          <w:color w:val="000000"/>
          <w:sz w:val="28"/>
          <w:szCs w:val="28"/>
        </w:rPr>
        <w:t>理顺管理体制，建立健全机制，进行科学化管理；提高一线领导的和项目负责人的管理能力和组织能力；发挥项目成员的管理潜力。</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56" w:name="_Toc357234022"/>
      <w:bookmarkStart w:id="57" w:name="_Toc357356422"/>
      <w:r>
        <w:rPr>
          <w:rFonts w:ascii="Times New Roman" w:hAnsiTheme="minorEastAsia" w:eastAsiaTheme="minorEastAsia"/>
          <w:b w:val="0"/>
          <w:sz w:val="30"/>
          <w:szCs w:val="30"/>
        </w:rPr>
        <w:t>（五）环境条件</w:t>
      </w:r>
      <w:bookmarkEnd w:id="56"/>
      <w:bookmarkEnd w:id="57"/>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为了顺利完成化</w:t>
      </w:r>
      <w:r>
        <w:rPr>
          <w:rFonts w:hint="eastAsia" w:hAnsiTheme="minorEastAsia" w:eastAsiaTheme="minorEastAsia"/>
          <w:color w:val="000000"/>
          <w:sz w:val="28"/>
          <w:szCs w:val="28"/>
        </w:rPr>
        <w:t>工专业</w:t>
      </w:r>
      <w:r>
        <w:rPr>
          <w:rFonts w:hAnsiTheme="minorEastAsia" w:eastAsiaTheme="minorEastAsia"/>
          <w:color w:val="000000"/>
          <w:sz w:val="28"/>
          <w:szCs w:val="28"/>
        </w:rPr>
        <w:t>实验室项目建设，在学校的统一协调下，对现有实验室用房进行了优化调整，计划增</w:t>
      </w:r>
      <w:r>
        <w:rPr>
          <w:rFonts w:hAnsiTheme="minorEastAsia" w:eastAsiaTheme="minorEastAsia"/>
          <w:sz w:val="28"/>
          <w:szCs w:val="28"/>
        </w:rPr>
        <w:t>加</w:t>
      </w:r>
      <w:r>
        <w:rPr>
          <w:rFonts w:hint="eastAsia" w:eastAsiaTheme="minorEastAsia"/>
          <w:sz w:val="28"/>
          <w:szCs w:val="28"/>
        </w:rPr>
        <w:t>1</w:t>
      </w:r>
      <w:r>
        <w:rPr>
          <w:rFonts w:eastAsiaTheme="minorEastAsia"/>
          <w:sz w:val="28"/>
          <w:szCs w:val="28"/>
        </w:rPr>
        <w:t>00m</w:t>
      </w:r>
      <w:r>
        <w:rPr>
          <w:rFonts w:eastAsiaTheme="minorEastAsia"/>
          <w:sz w:val="28"/>
          <w:szCs w:val="28"/>
          <w:vertAlign w:val="superscript"/>
        </w:rPr>
        <w:t>2</w:t>
      </w:r>
      <w:r>
        <w:rPr>
          <w:rFonts w:hAnsiTheme="minorEastAsia" w:eastAsiaTheme="minorEastAsia"/>
          <w:sz w:val="28"/>
          <w:szCs w:val="28"/>
        </w:rPr>
        <w:t>实验</w:t>
      </w:r>
      <w:r>
        <w:rPr>
          <w:rFonts w:hAnsiTheme="minorEastAsia" w:eastAsiaTheme="minorEastAsia"/>
          <w:color w:val="000000"/>
          <w:sz w:val="28"/>
          <w:szCs w:val="28"/>
        </w:rPr>
        <w:t>用房用于该项目的建设，以保证仪器设备进行安装调试，顺利投入使用。</w:t>
      </w:r>
    </w:p>
    <w:p>
      <w:pPr>
        <w:pStyle w:val="3"/>
        <w:adjustRightInd w:val="0"/>
        <w:snapToGrid w:val="0"/>
        <w:spacing w:before="0" w:after="0" w:line="580" w:lineRule="exact"/>
        <w:ind w:firstLine="600" w:firstLineChars="200"/>
        <w:rPr>
          <w:rFonts w:ascii="Times New Roman" w:hAnsi="Times New Roman" w:eastAsiaTheme="minorEastAsia"/>
          <w:b w:val="0"/>
          <w:sz w:val="30"/>
          <w:szCs w:val="30"/>
        </w:rPr>
      </w:pPr>
      <w:bookmarkStart w:id="58" w:name="_Toc357234023"/>
      <w:bookmarkStart w:id="59" w:name="_Toc357356423"/>
      <w:r>
        <w:rPr>
          <w:rFonts w:ascii="Times New Roman" w:hAnsiTheme="minorEastAsia" w:eastAsiaTheme="minorEastAsia"/>
          <w:b w:val="0"/>
          <w:sz w:val="30"/>
          <w:szCs w:val="30"/>
        </w:rPr>
        <w:t>（六）资金筹措</w:t>
      </w:r>
      <w:bookmarkEnd w:id="58"/>
      <w:bookmarkEnd w:id="59"/>
    </w:p>
    <w:p>
      <w:pPr>
        <w:tabs>
          <w:tab w:val="left" w:leader="middleDot" w:pos="9072"/>
        </w:tabs>
        <w:adjustRightInd w:val="0"/>
        <w:snapToGrid w:val="0"/>
        <w:spacing w:line="580" w:lineRule="exact"/>
        <w:ind w:firstLine="560" w:firstLineChars="200"/>
        <w:rPr>
          <w:rFonts w:eastAsiaTheme="minorEastAsia"/>
          <w:color w:val="000000"/>
          <w:sz w:val="28"/>
          <w:szCs w:val="28"/>
        </w:rPr>
      </w:pPr>
      <w:r>
        <w:rPr>
          <w:rFonts w:hAnsiTheme="minorEastAsia" w:eastAsiaTheme="minorEastAsia"/>
          <w:color w:val="000000"/>
          <w:sz w:val="28"/>
          <w:szCs w:val="28"/>
        </w:rPr>
        <w:t>在学校总体目标指导下，严格按照项目要求和财务制度使用项目经费，专款专用；为了确保中央财政支持地方高校发展专项资金建设项目的顺利实施，学校将自筹</w:t>
      </w:r>
      <w:r>
        <w:rPr>
          <w:rFonts w:hint="eastAsia" w:eastAsiaTheme="minorEastAsia"/>
          <w:sz w:val="28"/>
          <w:szCs w:val="28"/>
        </w:rPr>
        <w:t>20</w:t>
      </w:r>
      <w:r>
        <w:rPr>
          <w:rFonts w:eastAsiaTheme="minorEastAsia"/>
          <w:sz w:val="28"/>
          <w:szCs w:val="28"/>
        </w:rPr>
        <w:t>%</w:t>
      </w:r>
      <w:r>
        <w:rPr>
          <w:rFonts w:hAnsiTheme="minorEastAsia" w:eastAsiaTheme="minorEastAsia"/>
          <w:color w:val="000000"/>
          <w:sz w:val="28"/>
          <w:szCs w:val="28"/>
        </w:rPr>
        <w:t>建设经费给予配套，为本项目建设提供配套经费保障。</w:t>
      </w:r>
    </w:p>
    <w:p>
      <w:pPr>
        <w:tabs>
          <w:tab w:val="left" w:leader="middleDot" w:pos="9072"/>
        </w:tabs>
        <w:adjustRightInd w:val="0"/>
        <w:snapToGrid w:val="0"/>
        <w:spacing w:line="580" w:lineRule="exact"/>
        <w:rPr>
          <w:rFonts w:eastAsiaTheme="minorEastAsia"/>
          <w:color w:val="000000"/>
          <w:sz w:val="28"/>
          <w:szCs w:val="28"/>
        </w:rPr>
      </w:pPr>
    </w:p>
    <w:p>
      <w:pPr>
        <w:ind w:firstLine="560" w:firstLineChars="200"/>
        <w:rPr>
          <w:rFonts w:hAnsiTheme="minorEastAsia" w:eastAsiaTheme="minorEastAsia"/>
          <w:color w:val="000000"/>
          <w:sz w:val="28"/>
          <w:szCs w:val="28"/>
        </w:rPr>
      </w:pP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rPr>
        <w:rStyle w:val="15"/>
      </w:rPr>
      <w:instrText xml:space="preserve"> PAGE </w:instrText>
    </w:r>
    <w:r>
      <w:fldChar w:fldCharType="separate"/>
    </w:r>
    <w:r>
      <w:rPr>
        <w:rStyle w:val="15"/>
      </w:rPr>
      <w:t>18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521D"/>
    <w:rsid w:val="0002046F"/>
    <w:rsid w:val="000303B4"/>
    <w:rsid w:val="00030BCD"/>
    <w:rsid w:val="00032ED8"/>
    <w:rsid w:val="00040BEA"/>
    <w:rsid w:val="00045F71"/>
    <w:rsid w:val="00046D38"/>
    <w:rsid w:val="00057BDC"/>
    <w:rsid w:val="000639E3"/>
    <w:rsid w:val="00071F22"/>
    <w:rsid w:val="00081852"/>
    <w:rsid w:val="00087C72"/>
    <w:rsid w:val="00093149"/>
    <w:rsid w:val="000934F4"/>
    <w:rsid w:val="00093CCF"/>
    <w:rsid w:val="000A3398"/>
    <w:rsid w:val="000A7126"/>
    <w:rsid w:val="000B12A8"/>
    <w:rsid w:val="000B409B"/>
    <w:rsid w:val="000B5276"/>
    <w:rsid w:val="000D3342"/>
    <w:rsid w:val="000E0853"/>
    <w:rsid w:val="000F1373"/>
    <w:rsid w:val="00101604"/>
    <w:rsid w:val="00104A1D"/>
    <w:rsid w:val="00104E8C"/>
    <w:rsid w:val="00106D46"/>
    <w:rsid w:val="00107502"/>
    <w:rsid w:val="0011045D"/>
    <w:rsid w:val="00115E75"/>
    <w:rsid w:val="00116984"/>
    <w:rsid w:val="001361C1"/>
    <w:rsid w:val="00154BF6"/>
    <w:rsid w:val="00155909"/>
    <w:rsid w:val="001575B4"/>
    <w:rsid w:val="001665A0"/>
    <w:rsid w:val="00171141"/>
    <w:rsid w:val="00172A27"/>
    <w:rsid w:val="00183F6A"/>
    <w:rsid w:val="00184CE8"/>
    <w:rsid w:val="0019057B"/>
    <w:rsid w:val="001A0BB5"/>
    <w:rsid w:val="001A2693"/>
    <w:rsid w:val="001A5300"/>
    <w:rsid w:val="001B2919"/>
    <w:rsid w:val="001D0861"/>
    <w:rsid w:val="001D1AEE"/>
    <w:rsid w:val="001E14A0"/>
    <w:rsid w:val="001F2AFE"/>
    <w:rsid w:val="0020218F"/>
    <w:rsid w:val="00204D8B"/>
    <w:rsid w:val="002129E2"/>
    <w:rsid w:val="00216052"/>
    <w:rsid w:val="00220F6B"/>
    <w:rsid w:val="0022119D"/>
    <w:rsid w:val="00223E49"/>
    <w:rsid w:val="00227879"/>
    <w:rsid w:val="00237442"/>
    <w:rsid w:val="0024426E"/>
    <w:rsid w:val="00245C68"/>
    <w:rsid w:val="002476FB"/>
    <w:rsid w:val="00257E7B"/>
    <w:rsid w:val="0026503F"/>
    <w:rsid w:val="00283872"/>
    <w:rsid w:val="0028754B"/>
    <w:rsid w:val="002A10F0"/>
    <w:rsid w:val="002A4C5A"/>
    <w:rsid w:val="002C5A39"/>
    <w:rsid w:val="002D6616"/>
    <w:rsid w:val="002E56AC"/>
    <w:rsid w:val="002E7359"/>
    <w:rsid w:val="002E7FA3"/>
    <w:rsid w:val="002F4206"/>
    <w:rsid w:val="00316EBB"/>
    <w:rsid w:val="00322EC9"/>
    <w:rsid w:val="003359B2"/>
    <w:rsid w:val="00355F89"/>
    <w:rsid w:val="00356BC8"/>
    <w:rsid w:val="00360761"/>
    <w:rsid w:val="00365F55"/>
    <w:rsid w:val="00371273"/>
    <w:rsid w:val="00371E0B"/>
    <w:rsid w:val="00374080"/>
    <w:rsid w:val="00380D62"/>
    <w:rsid w:val="00383076"/>
    <w:rsid w:val="00385492"/>
    <w:rsid w:val="00385E0D"/>
    <w:rsid w:val="0038744D"/>
    <w:rsid w:val="003912DF"/>
    <w:rsid w:val="0039390C"/>
    <w:rsid w:val="00395DA4"/>
    <w:rsid w:val="00397D8C"/>
    <w:rsid w:val="003A6427"/>
    <w:rsid w:val="003A6726"/>
    <w:rsid w:val="003B75B5"/>
    <w:rsid w:val="003D3CAF"/>
    <w:rsid w:val="003E08C1"/>
    <w:rsid w:val="003E28D5"/>
    <w:rsid w:val="003E3B1D"/>
    <w:rsid w:val="003F36B8"/>
    <w:rsid w:val="003F6882"/>
    <w:rsid w:val="003F7C04"/>
    <w:rsid w:val="00401984"/>
    <w:rsid w:val="00422DF3"/>
    <w:rsid w:val="00424846"/>
    <w:rsid w:val="00432FA4"/>
    <w:rsid w:val="0044630B"/>
    <w:rsid w:val="004514E6"/>
    <w:rsid w:val="00454A38"/>
    <w:rsid w:val="00462634"/>
    <w:rsid w:val="00464689"/>
    <w:rsid w:val="004656B3"/>
    <w:rsid w:val="00466ADA"/>
    <w:rsid w:val="004713F2"/>
    <w:rsid w:val="00485FAC"/>
    <w:rsid w:val="00487216"/>
    <w:rsid w:val="00495DE4"/>
    <w:rsid w:val="004A1842"/>
    <w:rsid w:val="004A5817"/>
    <w:rsid w:val="004B0BF2"/>
    <w:rsid w:val="004B1BE5"/>
    <w:rsid w:val="004C37F8"/>
    <w:rsid w:val="004C4285"/>
    <w:rsid w:val="004C433B"/>
    <w:rsid w:val="004D4532"/>
    <w:rsid w:val="004D5273"/>
    <w:rsid w:val="004D6A95"/>
    <w:rsid w:val="004D6E8D"/>
    <w:rsid w:val="004E2C02"/>
    <w:rsid w:val="004E3C42"/>
    <w:rsid w:val="004E7220"/>
    <w:rsid w:val="004F5D59"/>
    <w:rsid w:val="005171E5"/>
    <w:rsid w:val="00523D43"/>
    <w:rsid w:val="00532805"/>
    <w:rsid w:val="00535D78"/>
    <w:rsid w:val="0056612C"/>
    <w:rsid w:val="00567468"/>
    <w:rsid w:val="005714B9"/>
    <w:rsid w:val="005723A0"/>
    <w:rsid w:val="00583390"/>
    <w:rsid w:val="005903F2"/>
    <w:rsid w:val="00591E07"/>
    <w:rsid w:val="005A735F"/>
    <w:rsid w:val="005B3441"/>
    <w:rsid w:val="005C11C1"/>
    <w:rsid w:val="005C5BE3"/>
    <w:rsid w:val="005D2E8C"/>
    <w:rsid w:val="005F1A98"/>
    <w:rsid w:val="00613E2B"/>
    <w:rsid w:val="00613EE3"/>
    <w:rsid w:val="0062286E"/>
    <w:rsid w:val="00627CA1"/>
    <w:rsid w:val="00633DEB"/>
    <w:rsid w:val="006366FD"/>
    <w:rsid w:val="00640E99"/>
    <w:rsid w:val="006525CF"/>
    <w:rsid w:val="0065466B"/>
    <w:rsid w:val="00655EEA"/>
    <w:rsid w:val="00657AA9"/>
    <w:rsid w:val="0067738E"/>
    <w:rsid w:val="006912D8"/>
    <w:rsid w:val="006977FA"/>
    <w:rsid w:val="006A0D53"/>
    <w:rsid w:val="006A7940"/>
    <w:rsid w:val="006B023D"/>
    <w:rsid w:val="006B09E0"/>
    <w:rsid w:val="006B5A45"/>
    <w:rsid w:val="006C6CC7"/>
    <w:rsid w:val="006D03B0"/>
    <w:rsid w:val="006D2835"/>
    <w:rsid w:val="006E0FD8"/>
    <w:rsid w:val="006E40B0"/>
    <w:rsid w:val="0070124B"/>
    <w:rsid w:val="00706357"/>
    <w:rsid w:val="0070716A"/>
    <w:rsid w:val="00712B39"/>
    <w:rsid w:val="00730456"/>
    <w:rsid w:val="00742736"/>
    <w:rsid w:val="0074385C"/>
    <w:rsid w:val="00751C2A"/>
    <w:rsid w:val="00752F82"/>
    <w:rsid w:val="0076180E"/>
    <w:rsid w:val="0076290F"/>
    <w:rsid w:val="00766C91"/>
    <w:rsid w:val="00767D8F"/>
    <w:rsid w:val="00772B3C"/>
    <w:rsid w:val="00780BF7"/>
    <w:rsid w:val="00786C14"/>
    <w:rsid w:val="00790BD3"/>
    <w:rsid w:val="00792CF3"/>
    <w:rsid w:val="00794BBB"/>
    <w:rsid w:val="00795DE2"/>
    <w:rsid w:val="007A0727"/>
    <w:rsid w:val="007A2FC0"/>
    <w:rsid w:val="007A38CB"/>
    <w:rsid w:val="007A3A17"/>
    <w:rsid w:val="007A4DB5"/>
    <w:rsid w:val="007A5DE9"/>
    <w:rsid w:val="007B667D"/>
    <w:rsid w:val="007C38B1"/>
    <w:rsid w:val="007D1282"/>
    <w:rsid w:val="007D5E96"/>
    <w:rsid w:val="007E15D4"/>
    <w:rsid w:val="007E3731"/>
    <w:rsid w:val="007F1EDF"/>
    <w:rsid w:val="007F5E7B"/>
    <w:rsid w:val="008009EE"/>
    <w:rsid w:val="00804A6B"/>
    <w:rsid w:val="00804C1F"/>
    <w:rsid w:val="00807943"/>
    <w:rsid w:val="008127D4"/>
    <w:rsid w:val="0081442C"/>
    <w:rsid w:val="00834BDC"/>
    <w:rsid w:val="00840F49"/>
    <w:rsid w:val="00844FA4"/>
    <w:rsid w:val="00853D8B"/>
    <w:rsid w:val="00862C3E"/>
    <w:rsid w:val="00870019"/>
    <w:rsid w:val="008872C6"/>
    <w:rsid w:val="0089035D"/>
    <w:rsid w:val="00894755"/>
    <w:rsid w:val="0089592A"/>
    <w:rsid w:val="008A4357"/>
    <w:rsid w:val="008A7F91"/>
    <w:rsid w:val="008B0344"/>
    <w:rsid w:val="008C4A6E"/>
    <w:rsid w:val="008C532D"/>
    <w:rsid w:val="008C65A6"/>
    <w:rsid w:val="008C703F"/>
    <w:rsid w:val="008D093F"/>
    <w:rsid w:val="008D100D"/>
    <w:rsid w:val="008D54AA"/>
    <w:rsid w:val="008D646A"/>
    <w:rsid w:val="008D72E9"/>
    <w:rsid w:val="008F6510"/>
    <w:rsid w:val="009006B2"/>
    <w:rsid w:val="00902270"/>
    <w:rsid w:val="009033D9"/>
    <w:rsid w:val="00915BBC"/>
    <w:rsid w:val="00940013"/>
    <w:rsid w:val="00942F56"/>
    <w:rsid w:val="009476E0"/>
    <w:rsid w:val="009645BB"/>
    <w:rsid w:val="009649CF"/>
    <w:rsid w:val="00981875"/>
    <w:rsid w:val="00984F9F"/>
    <w:rsid w:val="0099570F"/>
    <w:rsid w:val="009A3AA1"/>
    <w:rsid w:val="009B1009"/>
    <w:rsid w:val="009B4EB4"/>
    <w:rsid w:val="009B7ED7"/>
    <w:rsid w:val="009C2FF1"/>
    <w:rsid w:val="009E0856"/>
    <w:rsid w:val="009E34D2"/>
    <w:rsid w:val="009E3F32"/>
    <w:rsid w:val="00A04B09"/>
    <w:rsid w:val="00A065AB"/>
    <w:rsid w:val="00A318CE"/>
    <w:rsid w:val="00A40D8F"/>
    <w:rsid w:val="00A51562"/>
    <w:rsid w:val="00A630F5"/>
    <w:rsid w:val="00A64887"/>
    <w:rsid w:val="00A6586E"/>
    <w:rsid w:val="00A76290"/>
    <w:rsid w:val="00A85B16"/>
    <w:rsid w:val="00A91821"/>
    <w:rsid w:val="00A9586D"/>
    <w:rsid w:val="00A95A7D"/>
    <w:rsid w:val="00AB2482"/>
    <w:rsid w:val="00AB533A"/>
    <w:rsid w:val="00AC7F62"/>
    <w:rsid w:val="00AD1CEF"/>
    <w:rsid w:val="00AF7F53"/>
    <w:rsid w:val="00B02BC9"/>
    <w:rsid w:val="00B17B4E"/>
    <w:rsid w:val="00B23080"/>
    <w:rsid w:val="00B30F0A"/>
    <w:rsid w:val="00B32FB3"/>
    <w:rsid w:val="00B34A90"/>
    <w:rsid w:val="00B44D83"/>
    <w:rsid w:val="00B467D7"/>
    <w:rsid w:val="00B51B71"/>
    <w:rsid w:val="00B55200"/>
    <w:rsid w:val="00B64133"/>
    <w:rsid w:val="00B8084F"/>
    <w:rsid w:val="00B95509"/>
    <w:rsid w:val="00BA2F3E"/>
    <w:rsid w:val="00BA7C3B"/>
    <w:rsid w:val="00BE3DCC"/>
    <w:rsid w:val="00BF5A9F"/>
    <w:rsid w:val="00BF65CE"/>
    <w:rsid w:val="00C0515D"/>
    <w:rsid w:val="00C21C2B"/>
    <w:rsid w:val="00C22F9A"/>
    <w:rsid w:val="00C32412"/>
    <w:rsid w:val="00C42C6E"/>
    <w:rsid w:val="00C51520"/>
    <w:rsid w:val="00C57AF1"/>
    <w:rsid w:val="00C609AD"/>
    <w:rsid w:val="00C62F5F"/>
    <w:rsid w:val="00C64F04"/>
    <w:rsid w:val="00C67822"/>
    <w:rsid w:val="00C7277F"/>
    <w:rsid w:val="00C803DE"/>
    <w:rsid w:val="00C82996"/>
    <w:rsid w:val="00C85A10"/>
    <w:rsid w:val="00CA37DE"/>
    <w:rsid w:val="00CA4DA9"/>
    <w:rsid w:val="00CB000E"/>
    <w:rsid w:val="00CB1E81"/>
    <w:rsid w:val="00CB29C1"/>
    <w:rsid w:val="00CC119F"/>
    <w:rsid w:val="00CC5AB4"/>
    <w:rsid w:val="00CD3D90"/>
    <w:rsid w:val="00CD41A4"/>
    <w:rsid w:val="00CD6F45"/>
    <w:rsid w:val="00CE49EB"/>
    <w:rsid w:val="00CF11D3"/>
    <w:rsid w:val="00D03327"/>
    <w:rsid w:val="00D05445"/>
    <w:rsid w:val="00D225CF"/>
    <w:rsid w:val="00D242A2"/>
    <w:rsid w:val="00D47638"/>
    <w:rsid w:val="00D47FE9"/>
    <w:rsid w:val="00D50DAA"/>
    <w:rsid w:val="00D51771"/>
    <w:rsid w:val="00D57A54"/>
    <w:rsid w:val="00D6277B"/>
    <w:rsid w:val="00D6488E"/>
    <w:rsid w:val="00D71384"/>
    <w:rsid w:val="00D7276B"/>
    <w:rsid w:val="00D73020"/>
    <w:rsid w:val="00D85C5C"/>
    <w:rsid w:val="00D968B2"/>
    <w:rsid w:val="00DB62A5"/>
    <w:rsid w:val="00DB63F6"/>
    <w:rsid w:val="00DC7328"/>
    <w:rsid w:val="00DD6505"/>
    <w:rsid w:val="00DE03A8"/>
    <w:rsid w:val="00DE6DB9"/>
    <w:rsid w:val="00DF2829"/>
    <w:rsid w:val="00DF2DE5"/>
    <w:rsid w:val="00DF4B0B"/>
    <w:rsid w:val="00E00D90"/>
    <w:rsid w:val="00E0120C"/>
    <w:rsid w:val="00E11584"/>
    <w:rsid w:val="00E12633"/>
    <w:rsid w:val="00E1298A"/>
    <w:rsid w:val="00E21116"/>
    <w:rsid w:val="00E24419"/>
    <w:rsid w:val="00E31940"/>
    <w:rsid w:val="00E47F64"/>
    <w:rsid w:val="00E52C78"/>
    <w:rsid w:val="00E672C7"/>
    <w:rsid w:val="00E742AC"/>
    <w:rsid w:val="00E76906"/>
    <w:rsid w:val="00E8012E"/>
    <w:rsid w:val="00E80E87"/>
    <w:rsid w:val="00E86A2C"/>
    <w:rsid w:val="00E87665"/>
    <w:rsid w:val="00E87EA7"/>
    <w:rsid w:val="00E90D23"/>
    <w:rsid w:val="00E94BE6"/>
    <w:rsid w:val="00EA3BC8"/>
    <w:rsid w:val="00EA45B4"/>
    <w:rsid w:val="00EB1813"/>
    <w:rsid w:val="00EB3944"/>
    <w:rsid w:val="00EC643C"/>
    <w:rsid w:val="00ED1855"/>
    <w:rsid w:val="00ED3B11"/>
    <w:rsid w:val="00EE17B5"/>
    <w:rsid w:val="00EE1F0E"/>
    <w:rsid w:val="00EE2625"/>
    <w:rsid w:val="00EF3221"/>
    <w:rsid w:val="00EF47C8"/>
    <w:rsid w:val="00F043B3"/>
    <w:rsid w:val="00F0715B"/>
    <w:rsid w:val="00F15274"/>
    <w:rsid w:val="00F24139"/>
    <w:rsid w:val="00F24907"/>
    <w:rsid w:val="00F30163"/>
    <w:rsid w:val="00F360AD"/>
    <w:rsid w:val="00F4051F"/>
    <w:rsid w:val="00F47BDB"/>
    <w:rsid w:val="00F51492"/>
    <w:rsid w:val="00F62A72"/>
    <w:rsid w:val="00F6662D"/>
    <w:rsid w:val="00F7406A"/>
    <w:rsid w:val="00F82361"/>
    <w:rsid w:val="00F824F0"/>
    <w:rsid w:val="00F862E9"/>
    <w:rsid w:val="00F90655"/>
    <w:rsid w:val="00F92B34"/>
    <w:rsid w:val="00F947AF"/>
    <w:rsid w:val="00FA412F"/>
    <w:rsid w:val="00FA6A1B"/>
    <w:rsid w:val="00FB0C62"/>
    <w:rsid w:val="00FB6746"/>
    <w:rsid w:val="00FD3083"/>
    <w:rsid w:val="00FE22F4"/>
    <w:rsid w:val="00FE79FB"/>
    <w:rsid w:val="00FE7AAD"/>
    <w:rsid w:val="00FF403B"/>
    <w:rsid w:val="00FF4B0E"/>
    <w:rsid w:val="00FF7B4A"/>
    <w:rsid w:val="0E6D50C4"/>
    <w:rsid w:val="354C3644"/>
    <w:rsid w:val="3F4E183E"/>
    <w:rsid w:val="480F7ED8"/>
    <w:rsid w:val="56A545C8"/>
    <w:rsid w:val="63A05189"/>
    <w:rsid w:val="6B7B2E33"/>
    <w:rsid w:val="7EFA5B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Document Map"/>
    <w:basedOn w:val="1"/>
    <w:uiPriority w:val="0"/>
    <w:pPr>
      <w:shd w:val="clear" w:color="auto" w:fill="000080"/>
    </w:pPr>
  </w:style>
  <w:style w:type="paragraph" w:styleId="5">
    <w:name w:val="annotation text"/>
    <w:basedOn w:val="1"/>
    <w:link w:val="20"/>
    <w:qFormat/>
    <w:uiPriority w:val="0"/>
    <w:pPr>
      <w:jc w:val="left"/>
    </w:pPr>
  </w:style>
  <w:style w:type="paragraph" w:styleId="6">
    <w:name w:val="Body Text Indent 2"/>
    <w:basedOn w:val="1"/>
    <w:qFormat/>
    <w:uiPriority w:val="0"/>
    <w:pPr>
      <w:ind w:firstLine="560" w:firstLineChars="200"/>
    </w:pPr>
    <w:rPr>
      <w:sz w:val="28"/>
    </w:rPr>
  </w:style>
  <w:style w:type="paragraph" w:styleId="7">
    <w:name w:val="Balloon Text"/>
    <w:basedOn w:val="1"/>
    <w:link w:val="18"/>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annotation subject"/>
    <w:basedOn w:val="5"/>
    <w:next w:val="5"/>
    <w:link w:val="19"/>
    <w:qFormat/>
    <w:uiPriority w:val="0"/>
    <w:rPr>
      <w:b/>
      <w:bCs/>
    </w:rPr>
  </w:style>
  <w:style w:type="character" w:styleId="15">
    <w:name w:val="page number"/>
    <w:basedOn w:val="14"/>
    <w:qFormat/>
    <w:uiPriority w:val="0"/>
  </w:style>
  <w:style w:type="character" w:styleId="16">
    <w:name w:val="Hyperlink"/>
    <w:uiPriority w:val="0"/>
    <w:rPr>
      <w:color w:val="0000FF"/>
      <w:u w:val="single"/>
    </w:rPr>
  </w:style>
  <w:style w:type="character" w:styleId="17">
    <w:name w:val="annotation reference"/>
    <w:qFormat/>
    <w:uiPriority w:val="0"/>
    <w:rPr>
      <w:sz w:val="21"/>
      <w:szCs w:val="21"/>
    </w:rPr>
  </w:style>
  <w:style w:type="character" w:customStyle="1" w:styleId="18">
    <w:name w:val="批注框文本 字符"/>
    <w:link w:val="7"/>
    <w:qFormat/>
    <w:uiPriority w:val="0"/>
    <w:rPr>
      <w:kern w:val="2"/>
      <w:sz w:val="18"/>
      <w:szCs w:val="18"/>
    </w:rPr>
  </w:style>
  <w:style w:type="character" w:customStyle="1" w:styleId="19">
    <w:name w:val="批注主题 字符"/>
    <w:link w:val="12"/>
    <w:qFormat/>
    <w:uiPriority w:val="0"/>
    <w:rPr>
      <w:b/>
      <w:bCs/>
      <w:kern w:val="2"/>
      <w:sz w:val="21"/>
      <w:szCs w:val="24"/>
    </w:rPr>
  </w:style>
  <w:style w:type="character" w:customStyle="1" w:styleId="20">
    <w:name w:val="批注文字 字符"/>
    <w:link w:val="5"/>
    <w:qFormat/>
    <w:uiPriority w:val="0"/>
    <w:rPr>
      <w:kern w:val="2"/>
      <w:sz w:val="21"/>
      <w:szCs w:val="24"/>
    </w:rPr>
  </w:style>
  <w:style w:type="paragraph" w:customStyle="1" w:styleId="21">
    <w:name w:val="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22">
    <w:name w:val="字元1"/>
    <w:basedOn w:val="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吉首大学</Company>
  <Pages>20</Pages>
  <Words>1841</Words>
  <Characters>10495</Characters>
  <Lines>87</Lines>
  <Paragraphs>24</Paragraphs>
  <TotalTime>241</TotalTime>
  <ScaleCrop>false</ScaleCrop>
  <LinksUpToDate>false</LinksUpToDate>
  <CharactersWithSpaces>12312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2018-03-18T12:05:00Z</dcterms:created>
  <dc:creator>教务处</dc:creator>
  <cp:lastModifiedBy>Administrator</cp:lastModifiedBy>
  <cp:lastPrinted>2021-03-03T18:22:00Z</cp:lastPrinted>
  <dcterms:modified xsi:type="dcterms:W3CDTF">2021-03-04T11:45:33Z</dcterms:modified>
  <dc:title>中央财政支持地方高校发展专项资金</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RubyTemplateID" linkTarget="0">
    <vt:lpwstr>6</vt:lpwstr>
  </property>
</Properties>
</file>